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80BC" w14:textId="1D3B3F82" w:rsidR="008B5BD8" w:rsidRPr="00F96AEC" w:rsidRDefault="008B5BD8" w:rsidP="00B56C59">
      <w:pPr>
        <w:rPr>
          <w:rFonts w:ascii="Helvetica Neue" w:hAnsi="Helvetica Neue"/>
          <w:b/>
        </w:rPr>
      </w:pPr>
      <w:r w:rsidRPr="00F96AEC">
        <w:rPr>
          <w:rFonts w:ascii="Helvetica Neue" w:hAnsi="Helvetica Neue"/>
          <w:b/>
        </w:rPr>
        <w:t>The Green Party Executive role description – all members.</w:t>
      </w:r>
    </w:p>
    <w:p w14:paraId="1F4AA784" w14:textId="77777777" w:rsidR="008B5BD8" w:rsidRDefault="008B5BD8"/>
    <w:tbl>
      <w:tblPr>
        <w:tblStyle w:val="TableGrid"/>
        <w:tblW w:w="9493" w:type="dxa"/>
        <w:tblLook w:val="04A0" w:firstRow="1" w:lastRow="0" w:firstColumn="1" w:lastColumn="0" w:noHBand="0" w:noVBand="1"/>
      </w:tblPr>
      <w:tblGrid>
        <w:gridCol w:w="9493"/>
      </w:tblGrid>
      <w:tr w:rsidR="006D7037" w:rsidRPr="008B5BD8" w14:paraId="5949F624" w14:textId="77777777" w:rsidTr="00F96AEC">
        <w:tc>
          <w:tcPr>
            <w:tcW w:w="9493" w:type="dxa"/>
            <w:shd w:val="clear" w:color="auto" w:fill="99FE66"/>
          </w:tcPr>
          <w:p w14:paraId="636FF655" w14:textId="02891463" w:rsidR="006D7037" w:rsidRPr="008B5BD8" w:rsidRDefault="006D7037" w:rsidP="005B3751">
            <w:pPr>
              <w:spacing w:before="100" w:beforeAutospacing="1" w:after="100" w:afterAutospacing="1"/>
              <w:rPr>
                <w:rFonts w:ascii="Helvetica Neue" w:eastAsia="Times New Roman" w:hAnsi="Helvetica Neue" w:cs="Times New Roman"/>
                <w:b/>
                <w:color w:val="000000" w:themeColor="text1"/>
                <w:sz w:val="22"/>
                <w:szCs w:val="22"/>
              </w:rPr>
            </w:pPr>
            <w:r w:rsidRPr="008B5BD8">
              <w:rPr>
                <w:rFonts w:ascii="Helvetica Neue" w:eastAsia="Times New Roman" w:hAnsi="Helvetica Neue" w:cs="Times New Roman"/>
                <w:b/>
                <w:color w:val="000000" w:themeColor="text1"/>
                <w:sz w:val="22"/>
                <w:szCs w:val="22"/>
              </w:rPr>
              <w:t>Introduction</w:t>
            </w:r>
          </w:p>
        </w:tc>
      </w:tr>
      <w:tr w:rsidR="006D7037" w:rsidRPr="008B5BD8" w14:paraId="67136543" w14:textId="77777777" w:rsidTr="00F96AEC">
        <w:tc>
          <w:tcPr>
            <w:tcW w:w="9493" w:type="dxa"/>
          </w:tcPr>
          <w:p w14:paraId="2BDC3908" w14:textId="57E1C992" w:rsidR="002A45EE" w:rsidRDefault="002A45EE" w:rsidP="002A45EE">
            <w:pPr>
              <w:pStyle w:val="NormalWeb"/>
              <w:spacing w:before="0" w:beforeAutospacing="0" w:after="192" w:afterAutospacing="0"/>
              <w:textAlignment w:val="baseline"/>
              <w:rPr>
                <w:rFonts w:ascii="Helvetica Neue" w:hAnsi="Helvetica Neue" w:cstheme="minorHAnsi"/>
                <w:color w:val="000000"/>
                <w:sz w:val="22"/>
                <w:szCs w:val="22"/>
              </w:rPr>
            </w:pPr>
            <w:r w:rsidRPr="008B5BD8">
              <w:rPr>
                <w:rFonts w:ascii="Helvetica Neue" w:hAnsi="Helvetica Neue" w:cstheme="minorHAnsi"/>
                <w:color w:val="000000"/>
                <w:sz w:val="22"/>
                <w:szCs w:val="22"/>
              </w:rPr>
              <w:t xml:space="preserve">The Green Party </w:t>
            </w:r>
            <w:r w:rsidR="0052147F">
              <w:rPr>
                <w:rFonts w:ascii="Helvetica Neue" w:hAnsi="Helvetica Neue" w:cstheme="minorHAnsi"/>
                <w:color w:val="000000"/>
                <w:sz w:val="22"/>
                <w:szCs w:val="22"/>
              </w:rPr>
              <w:t xml:space="preserve">is here </w:t>
            </w:r>
            <w:r w:rsidRPr="008B5BD8">
              <w:rPr>
                <w:rFonts w:ascii="Helvetica Neue" w:hAnsi="Helvetica Neue" w:cstheme="minorHAnsi"/>
                <w:color w:val="000000"/>
                <w:sz w:val="22"/>
                <w:szCs w:val="22"/>
              </w:rPr>
              <w:t xml:space="preserve">to create a just, equitable and sustainable society. We focus our efforts primarily, though not exclusively, through the electoral system. This policy process produces an organic and evolving document known as Policies for a Sustainable Society that reflects current priorities and principles. Our PSS changes twice a year as a result of our democratic process – the Spring and Autumn conferences of the Green Party are the supreme policy making body. </w:t>
            </w:r>
            <w:bookmarkStart w:id="0" w:name="_GoBack"/>
            <w:bookmarkEnd w:id="0"/>
          </w:p>
          <w:p w14:paraId="3361CA5A" w14:textId="77777777" w:rsidR="00B56C59" w:rsidRDefault="00B56C59" w:rsidP="00B56C59">
            <w:r>
              <w:rPr>
                <w:rFonts w:ascii="Arial" w:hAnsi="Arial" w:cs="Arial"/>
                <w:spacing w:val="4"/>
                <w:sz w:val="21"/>
                <w:szCs w:val="21"/>
                <w:shd w:val="clear" w:color="auto" w:fill="FFFFFF"/>
              </w:rPr>
              <w:t>The Green Party Executive (</w:t>
            </w:r>
            <w:proofErr w:type="spellStart"/>
            <w:r>
              <w:rPr>
                <w:rFonts w:ascii="Arial" w:hAnsi="Arial" w:cs="Arial"/>
                <w:spacing w:val="4"/>
                <w:sz w:val="21"/>
                <w:szCs w:val="21"/>
                <w:shd w:val="clear" w:color="auto" w:fill="FFFFFF"/>
              </w:rPr>
              <w:t>GPEx</w:t>
            </w:r>
            <w:proofErr w:type="spellEnd"/>
            <w:r>
              <w:rPr>
                <w:rFonts w:ascii="Arial" w:hAnsi="Arial" w:cs="Arial"/>
                <w:spacing w:val="4"/>
                <w:sz w:val="21"/>
                <w:szCs w:val="21"/>
                <w:shd w:val="clear" w:color="auto" w:fill="FFFFFF"/>
              </w:rPr>
              <w:t>) is responsible for the overall and day-to-day direction of the Party, ensuring a framework to deliver the Political Strategy and promote the enactment of our Philosophical Basis &amp; Policies for a Sustainable Society (</w:t>
            </w:r>
            <w:proofErr w:type="spellStart"/>
            <w:r>
              <w:rPr>
                <w:rFonts w:ascii="Arial" w:hAnsi="Arial" w:cs="Arial"/>
                <w:spacing w:val="4"/>
                <w:sz w:val="21"/>
                <w:szCs w:val="21"/>
                <w:shd w:val="clear" w:color="auto" w:fill="FFFFFF"/>
              </w:rPr>
              <w:t>PfSS</w:t>
            </w:r>
            <w:proofErr w:type="spellEnd"/>
            <w:r>
              <w:rPr>
                <w:rFonts w:ascii="Arial" w:hAnsi="Arial" w:cs="Arial"/>
                <w:spacing w:val="4"/>
                <w:sz w:val="21"/>
                <w:szCs w:val="21"/>
                <w:shd w:val="clear" w:color="auto" w:fill="FFFFFF"/>
              </w:rPr>
              <w:t>) through electoral success and other campaigning routes.</w:t>
            </w:r>
          </w:p>
          <w:p w14:paraId="72372759" w14:textId="77777777" w:rsidR="00B91AF2" w:rsidRDefault="006D7037" w:rsidP="00B91AF2">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The position on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is one that can offer considerable satisfaction, challenges and experiences, and it should not be forgotten that the role can be quite onerous and requires a significant time commitment.  </w:t>
            </w:r>
          </w:p>
          <w:p w14:paraId="0574A610" w14:textId="1BFA73BF" w:rsidR="006D7037" w:rsidRPr="008B5BD8" w:rsidRDefault="006D7037" w:rsidP="00B91AF2">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In addition to the role specific duties, this document sets out the general duties of a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w:t>
            </w:r>
          </w:p>
        </w:tc>
      </w:tr>
      <w:tr w:rsidR="006D7037" w:rsidRPr="008B5BD8" w14:paraId="781B1CED" w14:textId="77777777" w:rsidTr="00F96AEC">
        <w:tc>
          <w:tcPr>
            <w:tcW w:w="9493" w:type="dxa"/>
            <w:shd w:val="clear" w:color="auto" w:fill="99FE66"/>
          </w:tcPr>
          <w:p w14:paraId="6E20B70B" w14:textId="5FDFD382" w:rsidR="006D7037" w:rsidRPr="008B5BD8"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t xml:space="preserve">Collective responsibility </w:t>
            </w:r>
          </w:p>
        </w:tc>
      </w:tr>
      <w:tr w:rsidR="006D7037" w:rsidRPr="008B5BD8" w14:paraId="610970F7" w14:textId="77777777" w:rsidTr="00F96AEC">
        <w:tc>
          <w:tcPr>
            <w:tcW w:w="9493" w:type="dxa"/>
          </w:tcPr>
          <w:p w14:paraId="2ED3C0C6" w14:textId="0DAD08EF" w:rsidR="006D7037" w:rsidRPr="008B5BD8" w:rsidRDefault="006D7037" w:rsidP="006D703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All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w:t>
            </w:r>
            <w:r w:rsidRPr="008B5BD8">
              <w:rPr>
                <w:rFonts w:ascii="Helvetica Neue" w:eastAsia="Times New Roman" w:hAnsi="Helvetica Neue" w:cs="Times New Roman"/>
                <w:color w:val="000000" w:themeColor="text1"/>
                <w:position w:val="8"/>
                <w:sz w:val="22"/>
                <w:szCs w:val="22"/>
              </w:rPr>
              <w:t xml:space="preserve"> </w:t>
            </w:r>
            <w:r w:rsidRPr="008B5BD8">
              <w:rPr>
                <w:rFonts w:ascii="Helvetica Neue" w:eastAsia="Times New Roman" w:hAnsi="Helvetica Neue" w:cs="Times New Roman"/>
                <w:color w:val="000000" w:themeColor="text1"/>
                <w:sz w:val="22"/>
                <w:szCs w:val="22"/>
              </w:rPr>
              <w:t xml:space="preserve">are collectively responsible for the decisions and governance of the organisation. This does not mean that all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have to agree on every matter on which they make a decision, but all have a duty to actively participate in the decision-making process.</w:t>
            </w:r>
          </w:p>
          <w:p w14:paraId="70EFE518" w14:textId="3774AD82" w:rsidR="00334E77" w:rsidRPr="008B5BD8" w:rsidRDefault="00521A21" w:rsidP="00334E7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The Green Party is an unincorporated membership body.</w:t>
            </w:r>
            <w:r w:rsidR="00334E77" w:rsidRPr="008B5BD8">
              <w:rPr>
                <w:rFonts w:ascii="Helvetica Neue" w:eastAsia="Times New Roman" w:hAnsi="Helvetica Neue" w:cs="Times New Roman"/>
                <w:color w:val="000000" w:themeColor="text1"/>
                <w:sz w:val="22"/>
                <w:szCs w:val="22"/>
              </w:rPr>
              <w:t xml:space="preserve"> The </w:t>
            </w:r>
            <w:proofErr w:type="spellStart"/>
            <w:r w:rsidR="00334E77" w:rsidRPr="008B5BD8">
              <w:rPr>
                <w:rFonts w:ascii="Helvetica Neue" w:eastAsia="Times New Roman" w:hAnsi="Helvetica Neue" w:cs="Times New Roman"/>
                <w:color w:val="000000" w:themeColor="text1"/>
                <w:sz w:val="22"/>
                <w:szCs w:val="22"/>
              </w:rPr>
              <w:t>GPEx</w:t>
            </w:r>
            <w:proofErr w:type="spellEnd"/>
            <w:r w:rsidR="00334E77" w:rsidRPr="008B5BD8">
              <w:rPr>
                <w:rFonts w:ascii="Helvetica Neue" w:eastAsia="Times New Roman" w:hAnsi="Helvetica Neue" w:cs="Times New Roman"/>
                <w:color w:val="000000" w:themeColor="text1"/>
                <w:sz w:val="22"/>
                <w:szCs w:val="22"/>
              </w:rPr>
              <w:t xml:space="preserve"> is effectively its Management Committee. I</w:t>
            </w:r>
            <w:r w:rsidR="00334E77" w:rsidRPr="008B5BD8">
              <w:rPr>
                <w:rFonts w:ascii="Helvetica Neue" w:hAnsi="Helvetica Neue"/>
                <w:color w:val="000000" w:themeColor="text1"/>
                <w:sz w:val="22"/>
                <w:szCs w:val="22"/>
              </w:rPr>
              <w:t>f the Management Committee enters into any contractual or other arrangements they must do so by contracting in their capacity as Management Committee members.  As a result, they are "jointly and severally responsible" for the affairs of the organisation.  It is therefore possible for them to be held personally responsible to settle any debts or other liabilities that may occur</w:t>
            </w:r>
            <w:r w:rsidR="0052147F">
              <w:rPr>
                <w:rFonts w:ascii="Helvetica Neue" w:hAnsi="Helvetica Neue"/>
                <w:color w:val="000000" w:themeColor="text1"/>
                <w:sz w:val="22"/>
                <w:szCs w:val="22"/>
              </w:rPr>
              <w:t>.</w:t>
            </w:r>
          </w:p>
          <w:p w14:paraId="07ABD19B" w14:textId="26EB8B84" w:rsidR="00334E77" w:rsidRPr="008B5BD8" w:rsidRDefault="00334E77" w:rsidP="006D703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hAnsi="Helvetica Neue"/>
                <w:color w:val="000000" w:themeColor="text1"/>
                <w:sz w:val="22"/>
                <w:szCs w:val="22"/>
              </w:rPr>
              <w:t>Provided that Management Committee members act honestly and reasonably they will usually be entitled to have any debts or other liabilities met out of the assets of the organisation.</w:t>
            </w:r>
          </w:p>
          <w:p w14:paraId="07F59032" w14:textId="77777777" w:rsidR="006D7037"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Each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 should be aware of, and understand, their individual and collective responsibilities,</w:t>
            </w:r>
            <w:r w:rsidRPr="008B5BD8">
              <w:rPr>
                <w:rFonts w:ascii="Helvetica Neue" w:eastAsia="Times New Roman" w:hAnsi="Helvetica Neue" w:cs="Times New Roman"/>
                <w:color w:val="000000" w:themeColor="text1"/>
                <w:position w:val="8"/>
                <w:sz w:val="22"/>
                <w:szCs w:val="22"/>
              </w:rPr>
              <w:t xml:space="preserve"> </w:t>
            </w:r>
            <w:r w:rsidRPr="008B5BD8">
              <w:rPr>
                <w:rFonts w:ascii="Helvetica Neue" w:eastAsia="Times New Roman" w:hAnsi="Helvetica Neue" w:cs="Times New Roman"/>
                <w:color w:val="000000" w:themeColor="text1"/>
                <w:sz w:val="22"/>
                <w:szCs w:val="22"/>
              </w:rPr>
              <w:t xml:space="preserve">and should not be overly reliant on one or more individuals in any particular aspect of the governance of the organisation. For example, all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should be able to read the financial accounts and other data to a level that they can ask questions and comprehend answers of a general nature. </w:t>
            </w:r>
          </w:p>
          <w:p w14:paraId="43319AB9" w14:textId="1DF086F0" w:rsidR="00B56C59" w:rsidRPr="008B5BD8" w:rsidRDefault="00194694" w:rsidP="005B3751">
            <w:pPr>
              <w:spacing w:before="100" w:beforeAutospacing="1" w:after="100" w:afterAutospacing="1"/>
              <w:rPr>
                <w:rFonts w:ascii="Helvetica Neue" w:eastAsia="Times New Roman" w:hAnsi="Helvetica Neue" w:cs="Times New Roman"/>
                <w:color w:val="000000" w:themeColor="text1"/>
                <w:sz w:val="22"/>
                <w:szCs w:val="22"/>
              </w:rPr>
            </w:pPr>
            <w:proofErr w:type="spellStart"/>
            <w:r>
              <w:rPr>
                <w:rFonts w:ascii="Helvetica Neue" w:eastAsia="Times New Roman" w:hAnsi="Helvetica Neue" w:cs="Times New Roman"/>
                <w:color w:val="000000" w:themeColor="text1"/>
                <w:sz w:val="22"/>
                <w:szCs w:val="22"/>
              </w:rPr>
              <w:t>GPEx</w:t>
            </w:r>
            <w:proofErr w:type="spellEnd"/>
            <w:r>
              <w:rPr>
                <w:rFonts w:ascii="Helvetica Neue" w:eastAsia="Times New Roman" w:hAnsi="Helvetica Neue" w:cs="Times New Roman"/>
                <w:color w:val="000000" w:themeColor="text1"/>
                <w:sz w:val="22"/>
                <w:szCs w:val="22"/>
              </w:rPr>
              <w:t xml:space="preserve"> sits alongside the Green Party Regional Council (GPRC) </w:t>
            </w:r>
            <w:r w:rsidR="00B56C59">
              <w:rPr>
                <w:rFonts w:ascii="Helvetica Neue" w:eastAsia="Times New Roman" w:hAnsi="Helvetica Neue" w:cs="Times New Roman"/>
                <w:color w:val="000000" w:themeColor="text1"/>
                <w:sz w:val="22"/>
                <w:szCs w:val="22"/>
              </w:rPr>
              <w:t xml:space="preserve">which is there to support and advise </w:t>
            </w:r>
            <w:r>
              <w:rPr>
                <w:rFonts w:ascii="Helvetica Neue" w:eastAsia="Times New Roman" w:hAnsi="Helvetica Neue" w:cs="Times New Roman"/>
                <w:color w:val="000000" w:themeColor="text1"/>
                <w:sz w:val="22"/>
                <w:szCs w:val="22"/>
              </w:rPr>
              <w:t xml:space="preserve">and members </w:t>
            </w:r>
            <w:r w:rsidR="00241C22">
              <w:rPr>
                <w:rFonts w:ascii="Helvetica Neue" w:eastAsia="Times New Roman" w:hAnsi="Helvetica Neue" w:cs="Times New Roman"/>
                <w:color w:val="000000" w:themeColor="text1"/>
                <w:sz w:val="22"/>
                <w:szCs w:val="22"/>
              </w:rPr>
              <w:t xml:space="preserve">of </w:t>
            </w:r>
            <w:proofErr w:type="spellStart"/>
            <w:r w:rsidR="00241C22">
              <w:rPr>
                <w:rFonts w:ascii="Helvetica Neue" w:eastAsia="Times New Roman" w:hAnsi="Helvetica Neue" w:cs="Times New Roman"/>
                <w:color w:val="000000" w:themeColor="text1"/>
                <w:sz w:val="22"/>
                <w:szCs w:val="22"/>
              </w:rPr>
              <w:t>GPEx</w:t>
            </w:r>
            <w:proofErr w:type="spellEnd"/>
            <w:r w:rsidR="00241C22">
              <w:rPr>
                <w:rFonts w:ascii="Helvetica Neue" w:eastAsia="Times New Roman" w:hAnsi="Helvetica Neue" w:cs="Times New Roman"/>
                <w:color w:val="000000" w:themeColor="text1"/>
                <w:sz w:val="22"/>
                <w:szCs w:val="22"/>
              </w:rPr>
              <w:t xml:space="preserve"> </w:t>
            </w:r>
            <w:r>
              <w:rPr>
                <w:rFonts w:ascii="Helvetica Neue" w:eastAsia="Times New Roman" w:hAnsi="Helvetica Neue" w:cs="Times New Roman"/>
                <w:color w:val="000000" w:themeColor="text1"/>
                <w:sz w:val="22"/>
                <w:szCs w:val="22"/>
              </w:rPr>
              <w:t xml:space="preserve">are expected to work with </w:t>
            </w:r>
            <w:r w:rsidR="00B56C59">
              <w:rPr>
                <w:rFonts w:ascii="Helvetica Neue" w:eastAsia="Times New Roman" w:hAnsi="Helvetica Neue" w:cs="Times New Roman"/>
                <w:color w:val="000000" w:themeColor="text1"/>
                <w:sz w:val="22"/>
                <w:szCs w:val="22"/>
              </w:rPr>
              <w:t>the</w:t>
            </w:r>
            <w:r>
              <w:rPr>
                <w:rFonts w:ascii="Helvetica Neue" w:eastAsia="Times New Roman" w:hAnsi="Helvetica Neue" w:cs="Times New Roman"/>
                <w:color w:val="000000" w:themeColor="text1"/>
                <w:sz w:val="22"/>
                <w:szCs w:val="22"/>
              </w:rPr>
              <w:t xml:space="preserve"> GPRC </w:t>
            </w:r>
            <w:r w:rsidR="00B56C59">
              <w:rPr>
                <w:rFonts w:ascii="Helvetica Neue" w:eastAsia="Times New Roman" w:hAnsi="Helvetica Neue" w:cs="Times New Roman"/>
                <w:color w:val="000000" w:themeColor="text1"/>
                <w:sz w:val="22"/>
                <w:szCs w:val="22"/>
              </w:rPr>
              <w:t xml:space="preserve">including their identified </w:t>
            </w:r>
            <w:r>
              <w:rPr>
                <w:rFonts w:ascii="Helvetica Neue" w:eastAsia="Times New Roman" w:hAnsi="Helvetica Neue" w:cs="Times New Roman"/>
                <w:color w:val="000000" w:themeColor="text1"/>
                <w:sz w:val="22"/>
                <w:szCs w:val="22"/>
              </w:rPr>
              <w:t xml:space="preserve">‘friend’ in the fulfilment of their role. </w:t>
            </w:r>
          </w:p>
        </w:tc>
      </w:tr>
      <w:tr w:rsidR="006D7037" w:rsidRPr="008B5BD8" w14:paraId="1BC5049A" w14:textId="77777777" w:rsidTr="00F96AEC">
        <w:tc>
          <w:tcPr>
            <w:tcW w:w="9493" w:type="dxa"/>
            <w:shd w:val="clear" w:color="auto" w:fill="99FE66"/>
          </w:tcPr>
          <w:p w14:paraId="423F91B1" w14:textId="28C20F40" w:rsidR="006D7037" w:rsidRPr="008B5BD8"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t xml:space="preserve">Decision making </w:t>
            </w:r>
          </w:p>
        </w:tc>
      </w:tr>
      <w:tr w:rsidR="006D7037" w:rsidRPr="008B5BD8" w14:paraId="04C04A9C" w14:textId="77777777" w:rsidTr="00F96AEC">
        <w:tc>
          <w:tcPr>
            <w:tcW w:w="9493" w:type="dxa"/>
          </w:tcPr>
          <w:p w14:paraId="31A599CD" w14:textId="2F7560AF" w:rsidR="000B751B" w:rsidRPr="00B56C59" w:rsidRDefault="006D7037" w:rsidP="00B56C59">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All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will provide leadership to the organisation and will contribute to its overall governance and direction. The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play an integral role in decision making in order to develop the organisation’s aims, objectives and goals, in accordance with the constitution and standing orders. </w:t>
            </w:r>
            <w:r w:rsidR="00185C5C">
              <w:rPr>
                <w:rFonts w:ascii="Helvetica Neue" w:eastAsia="Times New Roman" w:hAnsi="Helvetica Neue" w:cs="Times New Roman"/>
                <w:color w:val="000000" w:themeColor="text1"/>
                <w:sz w:val="22"/>
                <w:szCs w:val="22"/>
              </w:rPr>
              <w:t>This includes decisions on budgets</w:t>
            </w:r>
            <w:r w:rsidR="00971BC0">
              <w:rPr>
                <w:rFonts w:ascii="Helvetica Neue" w:eastAsia="Times New Roman" w:hAnsi="Helvetica Neue" w:cs="Times New Roman"/>
                <w:color w:val="000000" w:themeColor="text1"/>
                <w:sz w:val="22"/>
                <w:szCs w:val="22"/>
              </w:rPr>
              <w:t xml:space="preserve"> and</w:t>
            </w:r>
            <w:r w:rsidR="00185C5C">
              <w:rPr>
                <w:rFonts w:ascii="Helvetica Neue" w:eastAsia="Times New Roman" w:hAnsi="Helvetica Neue" w:cs="Times New Roman"/>
                <w:color w:val="000000" w:themeColor="text1"/>
                <w:sz w:val="22"/>
                <w:szCs w:val="22"/>
              </w:rPr>
              <w:t xml:space="preserve"> recruitment.</w:t>
            </w:r>
          </w:p>
          <w:p w14:paraId="704E3E7E" w14:textId="1E6FF331" w:rsidR="007F30E0" w:rsidRPr="0052147F" w:rsidRDefault="00560AC6" w:rsidP="005B3751">
            <w:pPr>
              <w:spacing w:before="100" w:beforeAutospacing="1" w:after="100" w:afterAutospacing="1"/>
              <w:rPr>
                <w:rFonts w:ascii="Helvetica Neue" w:hAnsi="Helvetica Neue" w:cs="Times New Roman"/>
                <w:sz w:val="22"/>
                <w:szCs w:val="22"/>
              </w:rPr>
            </w:pPr>
            <w:r w:rsidRPr="008B5BD8">
              <w:rPr>
                <w:rFonts w:ascii="Helvetica Neue" w:hAnsi="Helvetica Neue" w:cs="Times New Roman"/>
                <w:sz w:val="22"/>
                <w:szCs w:val="22"/>
              </w:rPr>
              <w:lastRenderedPageBreak/>
              <w:t>Every effort shall be made to reach decisions by consensus. In the absence of consensus, decisions shall be made by voting on proposals. The Chair may call an indicative vote which is not binding, a "straw poll", to ascertain the level of support for possible decisions.</w:t>
            </w:r>
          </w:p>
        </w:tc>
      </w:tr>
      <w:tr w:rsidR="006D7037" w:rsidRPr="008B5BD8" w14:paraId="37607CE5" w14:textId="77777777" w:rsidTr="00F96AEC">
        <w:tc>
          <w:tcPr>
            <w:tcW w:w="9493" w:type="dxa"/>
            <w:shd w:val="clear" w:color="auto" w:fill="99FE66"/>
          </w:tcPr>
          <w:p w14:paraId="5FFAE643" w14:textId="37CFDFBE" w:rsidR="006D7037" w:rsidRPr="008B5BD8"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lastRenderedPageBreak/>
              <w:t xml:space="preserve">Partnership working </w:t>
            </w:r>
          </w:p>
        </w:tc>
      </w:tr>
      <w:tr w:rsidR="006D7037" w:rsidRPr="008B5BD8" w14:paraId="34814F5B" w14:textId="77777777" w:rsidTr="00F96AEC">
        <w:tc>
          <w:tcPr>
            <w:tcW w:w="9493" w:type="dxa"/>
          </w:tcPr>
          <w:p w14:paraId="5381E2F1" w14:textId="731AB00F" w:rsidR="006D7037"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need to work in partnership with the chief executive and the secretary to ensure that decisions are acted upon and the organisation is managed effectively. All </w:t>
            </w: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should fully understand the difference between the role they play in governing, and developing the direction of the organisation and that of the senior management team in applying that direction to the day-to-day operations of the organisation. </w:t>
            </w:r>
          </w:p>
          <w:p w14:paraId="61DDC292" w14:textId="77777777" w:rsidR="0052147F" w:rsidRDefault="0052147F" w:rsidP="005B3751">
            <w:p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Line management arrangements must be respected at all times.</w:t>
            </w:r>
          </w:p>
          <w:p w14:paraId="0BA42DE5" w14:textId="749D8676" w:rsidR="007E29A2" w:rsidRPr="008B5BD8" w:rsidRDefault="007E29A2" w:rsidP="005B3751">
            <w:p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Job shares: Coordinator roles are open to job share arrangements. All such arrangements must operate in line with Party governance documents and individuals are required to agree a way of working together that enables them to fulfil the role together. Vot</w:t>
            </w:r>
            <w:r w:rsidR="00971BC0">
              <w:rPr>
                <w:rFonts w:ascii="Helvetica Neue" w:eastAsia="Times New Roman" w:hAnsi="Helvetica Neue" w:cs="Times New Roman"/>
                <w:color w:val="000000" w:themeColor="text1"/>
                <w:sz w:val="22"/>
                <w:szCs w:val="22"/>
              </w:rPr>
              <w:t>ing</w:t>
            </w:r>
            <w:r>
              <w:rPr>
                <w:rFonts w:ascii="Helvetica Neue" w:eastAsia="Times New Roman" w:hAnsi="Helvetica Neue" w:cs="Times New Roman"/>
                <w:color w:val="000000" w:themeColor="text1"/>
                <w:sz w:val="22"/>
                <w:szCs w:val="22"/>
              </w:rPr>
              <w:t xml:space="preserve"> on </w:t>
            </w:r>
            <w:proofErr w:type="spellStart"/>
            <w:r>
              <w:rPr>
                <w:rFonts w:ascii="Helvetica Neue" w:eastAsia="Times New Roman" w:hAnsi="Helvetica Neue" w:cs="Times New Roman"/>
                <w:color w:val="000000" w:themeColor="text1"/>
                <w:sz w:val="22"/>
                <w:szCs w:val="22"/>
              </w:rPr>
              <w:t>GPEx</w:t>
            </w:r>
            <w:proofErr w:type="spellEnd"/>
            <w:r>
              <w:rPr>
                <w:rFonts w:ascii="Helvetica Neue" w:eastAsia="Times New Roman" w:hAnsi="Helvetica Neue" w:cs="Times New Roman"/>
                <w:color w:val="000000" w:themeColor="text1"/>
                <w:sz w:val="22"/>
                <w:szCs w:val="22"/>
              </w:rPr>
              <w:t xml:space="preserve"> </w:t>
            </w:r>
            <w:r w:rsidR="00971BC0">
              <w:rPr>
                <w:rFonts w:ascii="Helvetica Neue" w:eastAsia="Times New Roman" w:hAnsi="Helvetica Neue" w:cs="Times New Roman"/>
                <w:color w:val="000000" w:themeColor="text1"/>
                <w:sz w:val="22"/>
                <w:szCs w:val="22"/>
              </w:rPr>
              <w:t>is</w:t>
            </w:r>
            <w:r>
              <w:rPr>
                <w:rFonts w:ascii="Helvetica Neue" w:eastAsia="Times New Roman" w:hAnsi="Helvetica Neue" w:cs="Times New Roman"/>
                <w:color w:val="000000" w:themeColor="text1"/>
                <w:sz w:val="22"/>
                <w:szCs w:val="22"/>
              </w:rPr>
              <w:t xml:space="preserve"> one per role.</w:t>
            </w:r>
          </w:p>
        </w:tc>
      </w:tr>
      <w:tr w:rsidR="006D7037" w:rsidRPr="008B5BD8" w14:paraId="46EFA1D2" w14:textId="77777777" w:rsidTr="00F96AEC">
        <w:tc>
          <w:tcPr>
            <w:tcW w:w="9493" w:type="dxa"/>
            <w:shd w:val="clear" w:color="auto" w:fill="99FE66"/>
          </w:tcPr>
          <w:p w14:paraId="72266B4F" w14:textId="66B9D764" w:rsidR="006D7037" w:rsidRPr="008B5BD8"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t xml:space="preserve">Overall responsibility </w:t>
            </w:r>
          </w:p>
        </w:tc>
      </w:tr>
      <w:tr w:rsidR="006D7037" w:rsidRPr="008B5BD8" w14:paraId="49FAEF6B" w14:textId="77777777" w:rsidTr="00F96AEC">
        <w:tc>
          <w:tcPr>
            <w:tcW w:w="9493" w:type="dxa"/>
          </w:tcPr>
          <w:p w14:paraId="565638CC" w14:textId="28F37BCC" w:rsidR="00971BC0" w:rsidRPr="008B5BD8" w:rsidRDefault="00971BC0" w:rsidP="00971BC0">
            <w:pPr>
              <w:spacing w:before="100" w:beforeAutospacing="1" w:after="100" w:afterAutospacing="1"/>
              <w:rPr>
                <w:rFonts w:ascii="Helvetica Neue" w:eastAsia="Times New Roman" w:hAnsi="Helvetica Neue" w:cs="Times New Roman"/>
                <w:color w:val="000000" w:themeColor="text1"/>
                <w:sz w:val="22"/>
                <w:szCs w:val="22"/>
              </w:rPr>
            </w:pPr>
            <w:proofErr w:type="spellStart"/>
            <w:r>
              <w:rPr>
                <w:rFonts w:ascii="Helvetica Neue" w:eastAsia="Times New Roman" w:hAnsi="Helvetica Neue" w:cs="Times New Roman"/>
                <w:color w:val="000000" w:themeColor="text1"/>
                <w:sz w:val="22"/>
                <w:szCs w:val="22"/>
              </w:rPr>
              <w:t>GPEx</w:t>
            </w:r>
            <w:proofErr w:type="spellEnd"/>
            <w:r>
              <w:rPr>
                <w:rFonts w:ascii="Helvetica Neue" w:eastAsia="Times New Roman" w:hAnsi="Helvetica Neue" w:cs="Times New Roman"/>
                <w:color w:val="000000" w:themeColor="text1"/>
                <w:sz w:val="22"/>
                <w:szCs w:val="22"/>
              </w:rPr>
              <w:t xml:space="preserve"> members have an important role in planning for elections and increasing the Party’s influence locally, nationally and further afield through the electoral system and other processes.</w:t>
            </w:r>
          </w:p>
          <w:p w14:paraId="79B2F164" w14:textId="77777777" w:rsidR="006D7037" w:rsidRPr="008B5BD8" w:rsidRDefault="006D7037" w:rsidP="006D7037">
            <w:pPr>
              <w:spacing w:before="100" w:beforeAutospacing="1" w:after="100" w:afterAutospacing="1"/>
              <w:rPr>
                <w:rFonts w:ascii="Helvetica Neue" w:eastAsia="Times New Roman" w:hAnsi="Helvetica Neue" w:cs="Times New Roman"/>
                <w:color w:val="000000" w:themeColor="text1"/>
                <w:sz w:val="22"/>
                <w:szCs w:val="22"/>
              </w:rPr>
            </w:pP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are responsible for providing appropriate oversight, governance and leadership to the organisation in the pursuit of its strategies to fulfil its objects. </w:t>
            </w:r>
          </w:p>
          <w:p w14:paraId="721FD352" w14:textId="74771AE4" w:rsidR="00085C3D" w:rsidRPr="008B5BD8"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GPEx members should scrutinise the performance of the management staff team</w:t>
            </w:r>
            <w:r w:rsidR="0052147F">
              <w:rPr>
                <w:rFonts w:ascii="Helvetica Neue" w:eastAsia="Times New Roman" w:hAnsi="Helvetica Neue" w:cs="Times New Roman"/>
                <w:color w:val="000000" w:themeColor="text1"/>
                <w:sz w:val="22"/>
                <w:szCs w:val="22"/>
              </w:rPr>
              <w:t xml:space="preserve"> through the Chief Executive</w:t>
            </w:r>
            <w:r w:rsidRPr="008B5BD8">
              <w:rPr>
                <w:rFonts w:ascii="Helvetica Neue" w:eastAsia="Times New Roman" w:hAnsi="Helvetica Neue" w:cs="Times New Roman"/>
                <w:color w:val="000000" w:themeColor="text1"/>
                <w:sz w:val="22"/>
                <w:szCs w:val="22"/>
              </w:rPr>
              <w:t xml:space="preserve"> in meeting agreed goals and objectives and monitor the reporting of performance in key areas. They should satisfy themselves as to the integrity of financial and other information, and that financial and other quality controls and systems of risk management are robust and defensible. GPEx members are responsible for determining appropriate levels of remuneration of staff and have a role in appointing and in succession planning. </w:t>
            </w:r>
          </w:p>
        </w:tc>
      </w:tr>
      <w:tr w:rsidR="006D7037" w:rsidRPr="008B5BD8" w14:paraId="5D31B39E" w14:textId="77777777" w:rsidTr="00F96AEC">
        <w:tc>
          <w:tcPr>
            <w:tcW w:w="9493" w:type="dxa"/>
            <w:shd w:val="clear" w:color="auto" w:fill="99FE66"/>
          </w:tcPr>
          <w:p w14:paraId="0B29C9DC" w14:textId="322E45F1" w:rsidR="006D7037" w:rsidRPr="008B5BD8" w:rsidRDefault="006D7037" w:rsidP="005B3751">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t xml:space="preserve">Main duties and responsibilities: Strategy </w:t>
            </w:r>
          </w:p>
        </w:tc>
      </w:tr>
      <w:tr w:rsidR="006D7037" w:rsidRPr="008B5BD8" w14:paraId="51012442" w14:textId="77777777" w:rsidTr="00F96AEC">
        <w:trPr>
          <w:trHeight w:val="699"/>
        </w:trPr>
        <w:tc>
          <w:tcPr>
            <w:tcW w:w="9493" w:type="dxa"/>
          </w:tcPr>
          <w:p w14:paraId="1DB4934F" w14:textId="0F28404C" w:rsidR="00787C09" w:rsidRPr="008B5BD8" w:rsidRDefault="00787C09" w:rsidP="00787C09">
            <w:pPr>
              <w:spacing w:before="100" w:beforeAutospacing="1" w:after="100" w:afterAutospacing="1"/>
              <w:rPr>
                <w:rFonts w:ascii="Helvetica Neue" w:eastAsia="Times New Roman" w:hAnsi="Helvetica Neue" w:cs="Times New Roman"/>
                <w:color w:val="000000" w:themeColor="text1"/>
                <w:sz w:val="22"/>
                <w:szCs w:val="22"/>
              </w:rPr>
            </w:pPr>
            <w:proofErr w:type="spellStart"/>
            <w:r w:rsidRPr="008B5BD8">
              <w:rPr>
                <w:rFonts w:ascii="Helvetica Neue" w:eastAsia="Times New Roman" w:hAnsi="Helvetica Neue" w:cs="Times New Roman"/>
                <w:color w:val="000000" w:themeColor="text1"/>
                <w:sz w:val="22"/>
                <w:szCs w:val="22"/>
              </w:rPr>
              <w:t>GPEx</w:t>
            </w:r>
            <w:proofErr w:type="spellEnd"/>
            <w:r w:rsidRPr="008B5BD8">
              <w:rPr>
                <w:rFonts w:ascii="Helvetica Neue" w:eastAsia="Times New Roman" w:hAnsi="Helvetica Neue" w:cs="Times New Roman"/>
                <w:color w:val="000000" w:themeColor="text1"/>
                <w:sz w:val="22"/>
                <w:szCs w:val="22"/>
              </w:rPr>
              <w:t xml:space="preserve"> members have a responsibility for strategy. This includes:</w:t>
            </w:r>
          </w:p>
          <w:p w14:paraId="564B0852" w14:textId="587D29DC" w:rsidR="006D7037" w:rsidRPr="008B5BD8" w:rsidRDefault="0052147F"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 xml:space="preserve">building on the Political Strategy as developed by GPRC, create plans for implementation </w:t>
            </w:r>
          </w:p>
          <w:p w14:paraId="178B2495" w14:textId="77777777" w:rsidR="006D7037" w:rsidRPr="008B5BD8" w:rsidRDefault="006D7037"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establishing clear objectives and plans to deliver the strategy and regularly review performance against those objectives and plans, taking advice from the committees</w:t>
            </w:r>
          </w:p>
          <w:p w14:paraId="50072618" w14:textId="77777777" w:rsidR="006D7037" w:rsidRPr="008B5BD8" w:rsidRDefault="006D7037"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contributing to constructive debate regarding the strategic development of the organisation and any other material and significant issues facing the organisation</w:t>
            </w:r>
          </w:p>
          <w:p w14:paraId="3D4D48E0" w14:textId="77777777" w:rsidR="006D7037" w:rsidRPr="008B5BD8" w:rsidRDefault="006D7037"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safeguarding the good name and reputation of the organisation </w:t>
            </w:r>
          </w:p>
          <w:p w14:paraId="58F19144" w14:textId="77777777" w:rsidR="006D7037" w:rsidRPr="008B5BD8" w:rsidRDefault="006D7037"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building and maintaining close relations between the organisation’s various constituencies and stakeholder groups to promote the effective operation of the organisation’s activities </w:t>
            </w:r>
          </w:p>
          <w:p w14:paraId="465EBA04" w14:textId="77777777" w:rsidR="006D7037" w:rsidRPr="008B5BD8" w:rsidRDefault="006D7037"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agreeing an effective communication strategy that includes the needs of staff, members and other stakeholders </w:t>
            </w:r>
          </w:p>
          <w:p w14:paraId="3B12FCE7" w14:textId="3A937EBD" w:rsidR="006D7037" w:rsidRPr="008B5BD8" w:rsidRDefault="006D7037"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representing the organisation at functions, meetings, in line with the organisation’s agreed media strategy </w:t>
            </w:r>
          </w:p>
          <w:p w14:paraId="627CEE67" w14:textId="77777777" w:rsidR="006D7037" w:rsidRPr="008B5BD8" w:rsidRDefault="006D7037" w:rsidP="006D7037">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promoting the organisation and its work to fulfil its objects </w:t>
            </w:r>
          </w:p>
          <w:p w14:paraId="56C4A52A" w14:textId="640EF8EC" w:rsidR="006D7037" w:rsidRPr="008B5BD8" w:rsidRDefault="006D7037" w:rsidP="00B93C08">
            <w:pPr>
              <w:numPr>
                <w:ilvl w:val="0"/>
                <w:numId w:val="2"/>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developing and promoting the organisation’s values and philosophical basis</w:t>
            </w:r>
            <w:r w:rsidR="00B93C08" w:rsidRPr="008B5BD8">
              <w:rPr>
                <w:rFonts w:ascii="Helvetica Neue" w:eastAsia="Times New Roman" w:hAnsi="Helvetica Neue" w:cs="Times New Roman"/>
                <w:color w:val="000000" w:themeColor="text1"/>
                <w:sz w:val="22"/>
                <w:szCs w:val="22"/>
              </w:rPr>
              <w:t xml:space="preserve">, </w:t>
            </w:r>
            <w:r w:rsidRPr="008B5BD8">
              <w:rPr>
                <w:rFonts w:ascii="Helvetica Neue" w:eastAsia="Times New Roman" w:hAnsi="Helvetica Neue" w:cs="Times New Roman"/>
                <w:color w:val="000000" w:themeColor="text1"/>
                <w:sz w:val="22"/>
                <w:szCs w:val="22"/>
              </w:rPr>
              <w:t xml:space="preserve">setting the tone through leadership, behaviour and performance. </w:t>
            </w:r>
          </w:p>
        </w:tc>
      </w:tr>
      <w:tr w:rsidR="006D7037" w:rsidRPr="008B5BD8" w14:paraId="20A288D7" w14:textId="77777777" w:rsidTr="00F96AEC">
        <w:tc>
          <w:tcPr>
            <w:tcW w:w="9493" w:type="dxa"/>
            <w:shd w:val="clear" w:color="auto" w:fill="99FE66"/>
          </w:tcPr>
          <w:p w14:paraId="33D8D650" w14:textId="16B6AE7F" w:rsidR="006D7037" w:rsidRPr="008B5BD8" w:rsidRDefault="006D7037" w:rsidP="006D703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lastRenderedPageBreak/>
              <w:t xml:space="preserve">Main duties and responsibilities: Compliance and finance </w:t>
            </w:r>
          </w:p>
        </w:tc>
      </w:tr>
      <w:tr w:rsidR="006D7037" w:rsidRPr="008B5BD8" w14:paraId="3E7A68D9" w14:textId="77777777" w:rsidTr="00F96AEC">
        <w:tc>
          <w:tcPr>
            <w:tcW w:w="9493" w:type="dxa"/>
          </w:tcPr>
          <w:p w14:paraId="17F89403" w14:textId="4E539F7A" w:rsidR="008B5BD8" w:rsidRDefault="008B5BD8" w:rsidP="008B5BD8">
            <w:pPr>
              <w:spacing w:before="100" w:beforeAutospacing="1" w:after="100" w:afterAutospacing="1"/>
              <w:rPr>
                <w:rFonts w:ascii="Helvetica Neue" w:eastAsia="Times New Roman" w:hAnsi="Helvetica Neue" w:cs="Times New Roman"/>
                <w:color w:val="000000" w:themeColor="text1"/>
                <w:sz w:val="22"/>
                <w:szCs w:val="22"/>
              </w:rPr>
            </w:pPr>
            <w:proofErr w:type="spellStart"/>
            <w:r>
              <w:rPr>
                <w:rFonts w:ascii="Helvetica Neue" w:eastAsia="Times New Roman" w:hAnsi="Helvetica Neue" w:cs="Times New Roman"/>
                <w:color w:val="000000" w:themeColor="text1"/>
                <w:sz w:val="22"/>
                <w:szCs w:val="22"/>
              </w:rPr>
              <w:t>GPEx</w:t>
            </w:r>
            <w:proofErr w:type="spellEnd"/>
            <w:r>
              <w:rPr>
                <w:rFonts w:ascii="Helvetica Neue" w:eastAsia="Times New Roman" w:hAnsi="Helvetica Neue" w:cs="Times New Roman"/>
                <w:color w:val="000000" w:themeColor="text1"/>
                <w:sz w:val="22"/>
                <w:szCs w:val="22"/>
              </w:rPr>
              <w:t xml:space="preserve"> members have a role ensuring that the organisation complies with internal and external requirements and manages its finances well. This includes:</w:t>
            </w:r>
          </w:p>
          <w:p w14:paraId="76537094" w14:textId="77777777" w:rsidR="00B56C59"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ensuring that the organisation complies with its governing documents, and any other applicable laws, legislation and regulations </w:t>
            </w:r>
            <w:proofErr w:type="spellStart"/>
            <w:r w:rsidRPr="008B5BD8">
              <w:rPr>
                <w:rFonts w:ascii="Helvetica Neue" w:eastAsia="Times New Roman" w:hAnsi="Helvetica Neue" w:cs="Times New Roman"/>
                <w:color w:val="000000" w:themeColor="text1"/>
                <w:sz w:val="22"/>
                <w:szCs w:val="22"/>
              </w:rPr>
              <w:t>i</w:t>
            </w:r>
            <w:proofErr w:type="spellEnd"/>
          </w:p>
          <w:p w14:paraId="7D470B69" w14:textId="752642E9" w:rsidR="006D7037" w:rsidRPr="008B5BD8" w:rsidRDefault="00B56C59"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ensuring that the organisation upholds high standards of</w:t>
            </w:r>
            <w:r w:rsidR="006D7037" w:rsidRPr="008B5BD8">
              <w:rPr>
                <w:rFonts w:ascii="Helvetica Neue" w:eastAsia="Times New Roman" w:hAnsi="Helvetica Neue" w:cs="Times New Roman"/>
                <w:color w:val="000000" w:themeColor="text1"/>
                <w:sz w:val="22"/>
                <w:szCs w:val="22"/>
              </w:rPr>
              <w:t xml:space="preserve"> safeguarding</w:t>
            </w:r>
          </w:p>
          <w:p w14:paraId="298DBF9F" w14:textId="77777777"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ensuring the effective and efficient administration of the organisation and its resources, striving for good practice in governance and to optimise the impact and the delivery of the organisation’s objects </w:t>
            </w:r>
          </w:p>
          <w:p w14:paraId="3DFCEFA2" w14:textId="48B3368F"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maintaining the fiduciary responsibilities invested in the position, undertaking such duties in a way that adds to </w:t>
            </w:r>
            <w:r w:rsidR="00B93C08" w:rsidRPr="008B5BD8">
              <w:rPr>
                <w:rFonts w:ascii="Helvetica Neue" w:eastAsia="Times New Roman" w:hAnsi="Helvetica Neue" w:cs="Times New Roman"/>
                <w:color w:val="000000" w:themeColor="text1"/>
                <w:sz w:val="22"/>
                <w:szCs w:val="22"/>
              </w:rPr>
              <w:t>members</w:t>
            </w:r>
            <w:r w:rsidR="00787C09" w:rsidRPr="008B5BD8">
              <w:rPr>
                <w:rFonts w:ascii="Helvetica Neue" w:eastAsia="Times New Roman" w:hAnsi="Helvetica Neue" w:cs="Times New Roman"/>
                <w:color w:val="000000" w:themeColor="text1"/>
                <w:sz w:val="22"/>
                <w:szCs w:val="22"/>
              </w:rPr>
              <w:t>’</w:t>
            </w:r>
            <w:r w:rsidR="00B93C08" w:rsidRPr="008B5BD8">
              <w:rPr>
                <w:rFonts w:ascii="Helvetica Neue" w:eastAsia="Times New Roman" w:hAnsi="Helvetica Neue" w:cs="Times New Roman"/>
                <w:color w:val="000000" w:themeColor="text1"/>
                <w:sz w:val="22"/>
                <w:szCs w:val="22"/>
              </w:rPr>
              <w:t xml:space="preserve"> </w:t>
            </w:r>
            <w:r w:rsidRPr="008B5BD8">
              <w:rPr>
                <w:rFonts w:ascii="Helvetica Neue" w:eastAsia="Times New Roman" w:hAnsi="Helvetica Neue" w:cs="Times New Roman"/>
                <w:color w:val="000000" w:themeColor="text1"/>
                <w:sz w:val="22"/>
                <w:szCs w:val="22"/>
              </w:rPr>
              <w:t xml:space="preserve">confidence and trust </w:t>
            </w:r>
          </w:p>
          <w:p w14:paraId="2B81EE86" w14:textId="77777777"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ensuring that financial controls</w:t>
            </w:r>
            <w:r w:rsidRPr="008B5BD8">
              <w:rPr>
                <w:rFonts w:ascii="Helvetica Neue" w:eastAsia="Times New Roman" w:hAnsi="Helvetica Neue" w:cs="Times New Roman"/>
                <w:color w:val="000000" w:themeColor="text1"/>
                <w:position w:val="8"/>
                <w:sz w:val="22"/>
                <w:szCs w:val="22"/>
              </w:rPr>
              <w:t xml:space="preserve"> </w:t>
            </w:r>
            <w:r w:rsidRPr="008B5BD8">
              <w:rPr>
                <w:rFonts w:ascii="Helvetica Neue" w:eastAsia="Times New Roman" w:hAnsi="Helvetica Neue" w:cs="Times New Roman"/>
                <w:color w:val="000000" w:themeColor="text1"/>
                <w:sz w:val="22"/>
                <w:szCs w:val="22"/>
              </w:rPr>
              <w:t xml:space="preserve">are robust and that the executive is kept fully informed through timely and relevant information identifying and assessing risks and opportunities for the organisation, determining which are appropriate or desirable, and establishing effective risk management mechanisms in order to monitor these </w:t>
            </w:r>
          </w:p>
          <w:p w14:paraId="32A847E6" w14:textId="77777777"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ensuring that those working on behalf of the organisation, including third parties, fundraisers, etc. abide by the standards which the organisation sets.</w:t>
            </w:r>
          </w:p>
          <w:p w14:paraId="7CDB0563" w14:textId="1E40E916"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participating in the appointment of the chief executive and other staff, as appropriate </w:t>
            </w:r>
          </w:p>
          <w:p w14:paraId="796AA810" w14:textId="77777777"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with the assistance of the secretary, promoting the highest standards of corporate governance </w:t>
            </w:r>
          </w:p>
          <w:p w14:paraId="0BBE6CD2" w14:textId="77777777"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taking appropriate professional advice in all matters where there may be a material risk to the organisation, or where the GPEx members may be in breach of their duties</w:t>
            </w:r>
          </w:p>
          <w:p w14:paraId="1668686A" w14:textId="319E0871" w:rsidR="006D7037" w:rsidRPr="008B5BD8" w:rsidRDefault="006D7037" w:rsidP="006D7037">
            <w:pPr>
              <w:numPr>
                <w:ilvl w:val="0"/>
                <w:numId w:val="4"/>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upholding the values of the organisation by example, and ensuring that the organisation promotes equality and diversity for all its stakeholders. </w:t>
            </w:r>
          </w:p>
        </w:tc>
      </w:tr>
      <w:tr w:rsidR="006D7037" w:rsidRPr="008B5BD8" w14:paraId="3C315DE1" w14:textId="77777777" w:rsidTr="00F96AEC">
        <w:tc>
          <w:tcPr>
            <w:tcW w:w="9493" w:type="dxa"/>
            <w:shd w:val="clear" w:color="auto" w:fill="99FE66"/>
          </w:tcPr>
          <w:p w14:paraId="79152B77" w14:textId="2B460F3D" w:rsidR="006D7037" w:rsidRPr="008B5BD8" w:rsidRDefault="006D7037" w:rsidP="006D703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t xml:space="preserve">Main duties and responsibilities: </w:t>
            </w:r>
            <w:r w:rsidR="008B5BD8">
              <w:rPr>
                <w:rFonts w:ascii="Helvetica Neue" w:eastAsia="Times New Roman" w:hAnsi="Helvetica Neue" w:cs="Times New Roman"/>
                <w:b/>
                <w:bCs/>
                <w:color w:val="000000" w:themeColor="text1"/>
                <w:sz w:val="22"/>
                <w:szCs w:val="22"/>
              </w:rPr>
              <w:t>P</w:t>
            </w:r>
            <w:r w:rsidRPr="008B5BD8">
              <w:rPr>
                <w:rFonts w:ascii="Helvetica Neue" w:eastAsia="Times New Roman" w:hAnsi="Helvetica Neue" w:cs="Times New Roman"/>
                <w:b/>
                <w:bCs/>
                <w:color w:val="000000" w:themeColor="text1"/>
                <w:sz w:val="22"/>
                <w:szCs w:val="22"/>
              </w:rPr>
              <w:t xml:space="preserve">erformance monitoring </w:t>
            </w:r>
          </w:p>
        </w:tc>
      </w:tr>
      <w:tr w:rsidR="006D7037" w:rsidRPr="008B5BD8" w14:paraId="7CAB29AD" w14:textId="77777777" w:rsidTr="00F96AEC">
        <w:tc>
          <w:tcPr>
            <w:tcW w:w="9493" w:type="dxa"/>
          </w:tcPr>
          <w:p w14:paraId="7070B376" w14:textId="016734E7" w:rsidR="008B5BD8" w:rsidRDefault="008B5BD8" w:rsidP="008B5BD8">
            <w:pPr>
              <w:spacing w:before="100" w:beforeAutospacing="1" w:after="100" w:afterAutospacing="1"/>
              <w:rPr>
                <w:rFonts w:ascii="Helvetica Neue" w:eastAsia="Times New Roman" w:hAnsi="Helvetica Neue" w:cs="Times New Roman"/>
                <w:color w:val="000000" w:themeColor="text1"/>
                <w:sz w:val="22"/>
                <w:szCs w:val="22"/>
              </w:rPr>
            </w:pPr>
            <w:proofErr w:type="spellStart"/>
            <w:r>
              <w:rPr>
                <w:rFonts w:ascii="Helvetica Neue" w:eastAsia="Times New Roman" w:hAnsi="Helvetica Neue" w:cs="Times New Roman"/>
                <w:color w:val="000000" w:themeColor="text1"/>
                <w:sz w:val="22"/>
                <w:szCs w:val="22"/>
              </w:rPr>
              <w:t>GPEx</w:t>
            </w:r>
            <w:proofErr w:type="spellEnd"/>
            <w:r>
              <w:rPr>
                <w:rFonts w:ascii="Helvetica Neue" w:eastAsia="Times New Roman" w:hAnsi="Helvetica Neue" w:cs="Times New Roman"/>
                <w:color w:val="000000" w:themeColor="text1"/>
                <w:sz w:val="22"/>
                <w:szCs w:val="22"/>
              </w:rPr>
              <w:t xml:space="preserve"> members have a role in ensuring that the organisation meets it objectives. This includes:</w:t>
            </w:r>
          </w:p>
          <w:p w14:paraId="76B1CF71" w14:textId="7919DE43" w:rsidR="006D7037" w:rsidRPr="008B5BD8" w:rsidRDefault="006D7037" w:rsidP="006D7037">
            <w:pPr>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overseeing the work </w:t>
            </w:r>
            <w:r w:rsidR="00B93C08" w:rsidRPr="008B5BD8">
              <w:rPr>
                <w:rFonts w:ascii="Helvetica Neue" w:eastAsia="Times New Roman" w:hAnsi="Helvetica Neue" w:cs="Times New Roman"/>
                <w:color w:val="000000" w:themeColor="text1"/>
                <w:sz w:val="22"/>
                <w:szCs w:val="22"/>
              </w:rPr>
              <w:t>delivered by</w:t>
            </w:r>
            <w:r w:rsidRPr="008B5BD8">
              <w:rPr>
                <w:rFonts w:ascii="Helvetica Neue" w:eastAsia="Times New Roman" w:hAnsi="Helvetica Neue" w:cs="Times New Roman"/>
                <w:color w:val="000000" w:themeColor="text1"/>
                <w:sz w:val="22"/>
                <w:szCs w:val="22"/>
              </w:rPr>
              <w:t xml:space="preserve"> the chief executive and the senior management team, where appropriate and holding to account</w:t>
            </w:r>
          </w:p>
          <w:p w14:paraId="1E700928" w14:textId="77777777" w:rsidR="006D7037" w:rsidRPr="008B5BD8" w:rsidRDefault="006D7037" w:rsidP="006D7037">
            <w:pPr>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ensuring a fully effective and appropriate system for the recruitment, appointment and monitoring of the chief executive officer and, where applicable, other members of the senior management team </w:t>
            </w:r>
          </w:p>
          <w:p w14:paraId="4CEB5F13" w14:textId="746E8488" w:rsidR="006D7037" w:rsidRPr="008B5BD8" w:rsidRDefault="006D7037" w:rsidP="006D7037">
            <w:pPr>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paying due regard to ensure that any key performance indicators are in alignment with the ethos of the organisation and the culture it promotes. </w:t>
            </w:r>
          </w:p>
        </w:tc>
      </w:tr>
      <w:tr w:rsidR="006D7037" w:rsidRPr="008B5BD8" w14:paraId="72CA1EDD" w14:textId="77777777" w:rsidTr="00F96AEC">
        <w:tc>
          <w:tcPr>
            <w:tcW w:w="9493" w:type="dxa"/>
            <w:shd w:val="clear" w:color="auto" w:fill="99FE66"/>
          </w:tcPr>
          <w:p w14:paraId="6AB6683F" w14:textId="6DA48BAA" w:rsidR="006D7037" w:rsidRPr="008B5BD8" w:rsidRDefault="006D7037" w:rsidP="006D703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t xml:space="preserve">GPEx activities </w:t>
            </w:r>
          </w:p>
        </w:tc>
      </w:tr>
      <w:tr w:rsidR="006D7037" w:rsidRPr="008B5BD8" w14:paraId="3059AA15" w14:textId="77777777" w:rsidTr="00F96AEC">
        <w:tc>
          <w:tcPr>
            <w:tcW w:w="9493" w:type="dxa"/>
          </w:tcPr>
          <w:p w14:paraId="19F1C787" w14:textId="6FBEC61F" w:rsidR="008B5BD8" w:rsidRPr="008B5BD8" w:rsidRDefault="008B5BD8" w:rsidP="008B5BD8">
            <w:p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General activities include:</w:t>
            </w:r>
          </w:p>
          <w:p w14:paraId="3FA69581" w14:textId="24FCF7E9" w:rsidR="006D7037" w:rsidRPr="008B5BD8" w:rsidRDefault="006D7037" w:rsidP="006D7037">
            <w:pPr>
              <w:pStyle w:val="ListParagraph"/>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upholding the highest standards of integrity and probity, adhering to the Seven Principles of Public Life: selflessness, integrity, objectivity, accountability, openness, honesty, and leadership</w:t>
            </w:r>
          </w:p>
          <w:p w14:paraId="74C242E3" w14:textId="3667880E" w:rsidR="006D7037" w:rsidRPr="008B5BD8" w:rsidRDefault="006D7037" w:rsidP="006D7037">
            <w:pPr>
              <w:pStyle w:val="ListParagraph"/>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participating fully in the work of the GPEx, ensuring collective responsibility </w:t>
            </w:r>
          </w:p>
          <w:p w14:paraId="5B8CF42D" w14:textId="7B4F725B" w:rsidR="006D7037" w:rsidRPr="008B5BD8" w:rsidRDefault="00B93C08" w:rsidP="006D7037">
            <w:pPr>
              <w:pStyle w:val="ListParagraph"/>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convening, </w:t>
            </w:r>
            <w:r w:rsidR="006D7037" w:rsidRPr="008B5BD8">
              <w:rPr>
                <w:rFonts w:ascii="Helvetica Neue" w:eastAsia="Times New Roman" w:hAnsi="Helvetica Neue" w:cs="Times New Roman"/>
                <w:color w:val="000000" w:themeColor="text1"/>
                <w:sz w:val="22"/>
                <w:szCs w:val="22"/>
              </w:rPr>
              <w:t xml:space="preserve">attending and possibly chairing committees </w:t>
            </w:r>
          </w:p>
          <w:p w14:paraId="498049F9" w14:textId="77777777" w:rsidR="006D7037" w:rsidRPr="008B5BD8" w:rsidRDefault="006D7037" w:rsidP="006D7037">
            <w:pPr>
              <w:pStyle w:val="ListParagraph"/>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participating in a GPEx induction, any training and other evaluation identified as an individual and as part of the GPEx </w:t>
            </w:r>
          </w:p>
          <w:p w14:paraId="09656575" w14:textId="77777777" w:rsidR="006D7037" w:rsidRPr="008B5BD8" w:rsidRDefault="006D7037" w:rsidP="006D7037">
            <w:pPr>
              <w:pStyle w:val="ListParagraph"/>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maintaining the organisation’s commitment to GPEx diversity, renewal and succession management in line with the organisation’s governing documents and/or current good practice </w:t>
            </w:r>
          </w:p>
          <w:p w14:paraId="11F1EDA8" w14:textId="57DEB13B" w:rsidR="006D7037" w:rsidRPr="008B5BD8" w:rsidRDefault="00093F1F" w:rsidP="006D7037">
            <w:pPr>
              <w:pStyle w:val="ListParagraph"/>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 xml:space="preserve">engaging in regular feedback sessions with the chair and </w:t>
            </w:r>
            <w:r w:rsidR="006D7037" w:rsidRPr="008B5BD8">
              <w:rPr>
                <w:rFonts w:ascii="Helvetica Neue" w:eastAsia="Times New Roman" w:hAnsi="Helvetica Neue" w:cs="Times New Roman"/>
                <w:color w:val="000000" w:themeColor="text1"/>
                <w:sz w:val="22"/>
                <w:szCs w:val="22"/>
              </w:rPr>
              <w:t>attending any additional training</w:t>
            </w:r>
            <w:r>
              <w:rPr>
                <w:rFonts w:ascii="Helvetica Neue" w:eastAsia="Times New Roman" w:hAnsi="Helvetica Neue" w:cs="Times New Roman"/>
                <w:color w:val="000000" w:themeColor="text1"/>
                <w:sz w:val="22"/>
                <w:szCs w:val="22"/>
              </w:rPr>
              <w:t xml:space="preserve"> or development</w:t>
            </w:r>
            <w:r w:rsidR="006D7037" w:rsidRPr="008B5BD8">
              <w:rPr>
                <w:rFonts w:ascii="Helvetica Neue" w:eastAsia="Times New Roman" w:hAnsi="Helvetica Neue" w:cs="Times New Roman"/>
                <w:color w:val="000000" w:themeColor="text1"/>
                <w:sz w:val="22"/>
                <w:szCs w:val="22"/>
              </w:rPr>
              <w:t xml:space="preserve"> highlighted as a result </w:t>
            </w:r>
          </w:p>
          <w:p w14:paraId="09A59534" w14:textId="6268E84C" w:rsidR="006D7037" w:rsidRPr="008B5BD8" w:rsidRDefault="006D7037" w:rsidP="006D7037">
            <w:pPr>
              <w:pStyle w:val="ListParagraph"/>
              <w:numPr>
                <w:ilvl w:val="0"/>
                <w:numId w:val="5"/>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lastRenderedPageBreak/>
              <w:t xml:space="preserve">maintaining absolute confidentiality about all aspects of the organisation’s business, bearing in mind any overriding legal obligations. </w:t>
            </w:r>
          </w:p>
        </w:tc>
      </w:tr>
      <w:tr w:rsidR="006D7037" w:rsidRPr="008B5BD8" w14:paraId="6689956E" w14:textId="77777777" w:rsidTr="00F96AEC">
        <w:tc>
          <w:tcPr>
            <w:tcW w:w="9493" w:type="dxa"/>
            <w:shd w:val="clear" w:color="auto" w:fill="99FE66"/>
          </w:tcPr>
          <w:p w14:paraId="4D523A0B" w14:textId="2A1AC984" w:rsidR="006D7037" w:rsidRPr="008B5BD8" w:rsidRDefault="006D7037" w:rsidP="006D703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b/>
                <w:bCs/>
                <w:color w:val="000000" w:themeColor="text1"/>
                <w:sz w:val="22"/>
                <w:szCs w:val="22"/>
              </w:rPr>
              <w:lastRenderedPageBreak/>
              <w:t xml:space="preserve">Person specification </w:t>
            </w:r>
            <w:r w:rsidR="00340243" w:rsidRPr="008B5BD8">
              <w:rPr>
                <w:rFonts w:ascii="Helvetica Neue" w:eastAsia="Times New Roman" w:hAnsi="Helvetica Neue" w:cs="Times New Roman"/>
                <w:b/>
                <w:bCs/>
                <w:color w:val="000000" w:themeColor="text1"/>
                <w:sz w:val="22"/>
                <w:szCs w:val="22"/>
              </w:rPr>
              <w:t>(all GPEx members)</w:t>
            </w:r>
          </w:p>
        </w:tc>
      </w:tr>
      <w:tr w:rsidR="006D7037" w:rsidRPr="008B5BD8" w14:paraId="41D27EAE" w14:textId="77777777" w:rsidTr="00F96AEC">
        <w:tc>
          <w:tcPr>
            <w:tcW w:w="9493" w:type="dxa"/>
          </w:tcPr>
          <w:p w14:paraId="6D445420" w14:textId="77777777" w:rsidR="006D7037" w:rsidRPr="008B5BD8" w:rsidRDefault="006D7037" w:rsidP="006D7037">
            <w:p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The following characteristics, knowledge and experiences (or commitment to gaining them) would be advantageous: </w:t>
            </w:r>
          </w:p>
          <w:p w14:paraId="79F9F197" w14:textId="65E0BE2E"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a commitment to the values and philosophical basis of the Party </w:t>
            </w:r>
          </w:p>
          <w:p w14:paraId="79ECCC1D" w14:textId="1D6E2645" w:rsidR="00B93C08" w:rsidRPr="008B5BD8" w:rsidRDefault="00B93C08" w:rsidP="00B93C08">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a high level of understanding and interest in the issues the Party seeks to address/represent </w:t>
            </w:r>
          </w:p>
          <w:p w14:paraId="04B637F4" w14:textId="15420ADD" w:rsidR="006D7037" w:rsidRPr="008B5BD8" w:rsidRDefault="007E29A2"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ability to comprehend financial reports and take decisions based on a range of factors</w:t>
            </w:r>
            <w:r w:rsidR="006D7037" w:rsidRPr="008B5BD8">
              <w:rPr>
                <w:rFonts w:ascii="Helvetica Neue" w:eastAsia="Times New Roman" w:hAnsi="Helvetica Neue" w:cs="Times New Roman"/>
                <w:color w:val="000000" w:themeColor="text1"/>
                <w:sz w:val="22"/>
                <w:szCs w:val="22"/>
              </w:rPr>
              <w:t xml:space="preserve"> </w:t>
            </w:r>
          </w:p>
          <w:p w14:paraId="5D8D3620"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experience of committee work </w:t>
            </w:r>
          </w:p>
          <w:p w14:paraId="0D624318" w14:textId="56DEEAB3" w:rsidR="006D7037"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highly developed interpersonal and communication skills </w:t>
            </w:r>
          </w:p>
          <w:p w14:paraId="40DEBC94" w14:textId="08F7EA61" w:rsidR="007E29A2" w:rsidRPr="008B5BD8" w:rsidRDefault="007E29A2"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Pr>
                <w:rFonts w:ascii="Helvetica Neue" w:eastAsia="Times New Roman" w:hAnsi="Helvetica Neue" w:cs="Times New Roman"/>
                <w:color w:val="000000" w:themeColor="text1"/>
                <w:sz w:val="22"/>
                <w:szCs w:val="22"/>
              </w:rPr>
              <w:t>good teamworking skills</w:t>
            </w:r>
          </w:p>
          <w:p w14:paraId="0DB49E8D"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ability to understand complex strategic issues, critically assess, analyse and resolve difficult problems </w:t>
            </w:r>
          </w:p>
          <w:p w14:paraId="65334EDA"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sound, independent judgement, courage, common sense and diplomacy </w:t>
            </w:r>
          </w:p>
          <w:p w14:paraId="7C64F3E8"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politically astute, with the ability to grasp relevant issues and understand relationships between interested parties </w:t>
            </w:r>
          </w:p>
          <w:p w14:paraId="47EE0F01"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clear understanding, and acceptance, of the legal duties, liabilities and responsibilities of GPEx members</w:t>
            </w:r>
          </w:p>
          <w:p w14:paraId="12C27FCB"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sound knowledge of governance </w:t>
            </w:r>
          </w:p>
          <w:p w14:paraId="4AAD4DD6"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sufficient time and commitment to fulfil the role </w:t>
            </w:r>
          </w:p>
          <w:p w14:paraId="758FE255"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resilience </w:t>
            </w:r>
          </w:p>
          <w:p w14:paraId="2BEABDAF"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ability to listen to and welcome alternative opinions and experiences </w:t>
            </w:r>
          </w:p>
          <w:p w14:paraId="677B9E24" w14:textId="77777777"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 xml:space="preserve">flexibility in thinking </w:t>
            </w:r>
          </w:p>
          <w:p w14:paraId="26345CA2" w14:textId="0006AA2F" w:rsidR="006D7037" w:rsidRPr="008B5BD8" w:rsidRDefault="006D7037" w:rsidP="006D7037">
            <w:pPr>
              <w:numPr>
                <w:ilvl w:val="0"/>
                <w:numId w:val="6"/>
              </w:numPr>
              <w:spacing w:before="100" w:beforeAutospacing="1" w:after="100" w:afterAutospacing="1"/>
              <w:rPr>
                <w:rFonts w:ascii="Helvetica Neue" w:eastAsia="Times New Roman" w:hAnsi="Helvetica Neue" w:cs="Times New Roman"/>
                <w:color w:val="000000" w:themeColor="text1"/>
                <w:sz w:val="22"/>
                <w:szCs w:val="22"/>
              </w:rPr>
            </w:pPr>
            <w:r w:rsidRPr="008B5BD8">
              <w:rPr>
                <w:rFonts w:ascii="Helvetica Neue" w:eastAsia="Times New Roman" w:hAnsi="Helvetica Neue" w:cs="Times New Roman"/>
                <w:color w:val="000000" w:themeColor="text1"/>
                <w:sz w:val="22"/>
                <w:szCs w:val="22"/>
              </w:rPr>
              <w:t>a desire to implement the highest standards of governance.</w:t>
            </w:r>
          </w:p>
        </w:tc>
      </w:tr>
    </w:tbl>
    <w:tbl>
      <w:tblPr>
        <w:tblW w:w="9498"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01"/>
        <w:gridCol w:w="4697"/>
      </w:tblGrid>
      <w:tr w:rsidR="00F96AEC" w:rsidRPr="00F14515" w14:paraId="035078AB" w14:textId="77777777" w:rsidTr="00F96AEC">
        <w:trPr>
          <w:trHeight w:val="357"/>
        </w:trPr>
        <w:tc>
          <w:tcPr>
            <w:tcW w:w="9498" w:type="dxa"/>
            <w:gridSpan w:val="2"/>
            <w:tcBorders>
              <w:top w:val="single" w:sz="6" w:space="0" w:color="auto"/>
              <w:left w:val="single" w:sz="6" w:space="0" w:color="auto"/>
              <w:bottom w:val="single" w:sz="6" w:space="0" w:color="auto"/>
              <w:right w:val="single" w:sz="6" w:space="0" w:color="auto"/>
            </w:tcBorders>
            <w:shd w:val="clear" w:color="auto" w:fill="99FF66"/>
            <w:hideMark/>
          </w:tcPr>
          <w:p w14:paraId="0CE3340C" w14:textId="77777777" w:rsidR="00F96AEC" w:rsidRPr="00F14515" w:rsidRDefault="00F96AEC" w:rsidP="009D729D">
            <w:pPr>
              <w:rPr>
                <w:rFonts w:ascii="Helvetica Neue" w:hAnsi="Helvetica Neue"/>
                <w:b/>
              </w:rPr>
            </w:pPr>
            <w:r w:rsidRPr="00F14515">
              <w:rPr>
                <w:rFonts w:ascii="Helvetica Neue" w:hAnsi="Helvetica Neue"/>
                <w:b/>
              </w:rPr>
              <w:t>Role description review</w:t>
            </w:r>
          </w:p>
        </w:tc>
      </w:tr>
      <w:tr w:rsidR="00F96AEC" w:rsidRPr="00F14515" w14:paraId="34C8EB81" w14:textId="77777777" w:rsidTr="00F96AEC">
        <w:tc>
          <w:tcPr>
            <w:tcW w:w="9498" w:type="dxa"/>
            <w:gridSpan w:val="2"/>
            <w:tcBorders>
              <w:top w:val="single" w:sz="6" w:space="0" w:color="auto"/>
              <w:left w:val="single" w:sz="6" w:space="0" w:color="auto"/>
              <w:bottom w:val="single" w:sz="6" w:space="0" w:color="auto"/>
              <w:right w:val="single" w:sz="6" w:space="0" w:color="auto"/>
            </w:tcBorders>
            <w:hideMark/>
          </w:tcPr>
          <w:p w14:paraId="4131F676" w14:textId="40BC9209" w:rsidR="00F96AEC" w:rsidRPr="00F14515" w:rsidRDefault="00F96AEC" w:rsidP="009D729D">
            <w:pPr>
              <w:rPr>
                <w:rFonts w:ascii="Helvetica Neue" w:hAnsi="Helvetica Neue"/>
                <w:b/>
                <w:i/>
              </w:rPr>
            </w:pPr>
            <w:r w:rsidRPr="00F14515">
              <w:rPr>
                <w:rFonts w:ascii="Helvetica Neue" w:hAnsi="Helvetica Neue"/>
                <w:b/>
                <w:i/>
              </w:rPr>
              <w:t xml:space="preserve">This role description is reviewed </w:t>
            </w:r>
            <w:r>
              <w:rPr>
                <w:rFonts w:ascii="Helvetica Neue" w:hAnsi="Helvetica Neue"/>
                <w:b/>
                <w:i/>
              </w:rPr>
              <w:t>every two years.</w:t>
            </w:r>
          </w:p>
        </w:tc>
      </w:tr>
      <w:tr w:rsidR="00F96AEC" w:rsidRPr="00F14515" w14:paraId="070B2E8D" w14:textId="77777777" w:rsidTr="00F96AEC">
        <w:tc>
          <w:tcPr>
            <w:tcW w:w="4801" w:type="dxa"/>
            <w:tcBorders>
              <w:top w:val="single" w:sz="6" w:space="0" w:color="auto"/>
              <w:left w:val="single" w:sz="6" w:space="0" w:color="auto"/>
              <w:bottom w:val="single" w:sz="6" w:space="0" w:color="auto"/>
              <w:right w:val="single" w:sz="6" w:space="0" w:color="0000FF"/>
            </w:tcBorders>
            <w:shd w:val="clear" w:color="auto" w:fill="99FF66"/>
            <w:hideMark/>
          </w:tcPr>
          <w:p w14:paraId="1AFF8E28" w14:textId="77777777" w:rsidR="00F96AEC" w:rsidRPr="00F14515" w:rsidRDefault="00F96AEC" w:rsidP="009D729D">
            <w:pPr>
              <w:rPr>
                <w:rFonts w:ascii="Helvetica Neue" w:hAnsi="Helvetica Neue"/>
                <w:i/>
              </w:rPr>
            </w:pPr>
            <w:r w:rsidRPr="00F14515">
              <w:rPr>
                <w:rFonts w:ascii="Helvetica Neue" w:hAnsi="Helvetica Neue"/>
                <w:i/>
              </w:rPr>
              <w:t>Last Review Date:</w:t>
            </w:r>
          </w:p>
        </w:tc>
        <w:tc>
          <w:tcPr>
            <w:tcW w:w="4697" w:type="dxa"/>
            <w:tcBorders>
              <w:top w:val="single" w:sz="6" w:space="0" w:color="auto"/>
              <w:left w:val="single" w:sz="6" w:space="0" w:color="0000FF"/>
              <w:bottom w:val="single" w:sz="6" w:space="0" w:color="auto"/>
              <w:right w:val="single" w:sz="6" w:space="0" w:color="auto"/>
            </w:tcBorders>
            <w:hideMark/>
          </w:tcPr>
          <w:p w14:paraId="58FD4349" w14:textId="77777777" w:rsidR="00F96AEC" w:rsidRPr="00F14515" w:rsidRDefault="00F96AEC" w:rsidP="009D729D">
            <w:pPr>
              <w:rPr>
                <w:rFonts w:ascii="Helvetica Neue" w:hAnsi="Helvetica Neue"/>
                <w:b/>
                <w:i/>
              </w:rPr>
            </w:pPr>
            <w:r w:rsidRPr="00F14515">
              <w:rPr>
                <w:rFonts w:ascii="Helvetica Neue" w:hAnsi="Helvetica Neue"/>
                <w:b/>
                <w:i/>
              </w:rPr>
              <w:t>May 2020</w:t>
            </w:r>
          </w:p>
        </w:tc>
      </w:tr>
    </w:tbl>
    <w:p w14:paraId="1C1A4EF2" w14:textId="77777777" w:rsidR="001751F6" w:rsidRPr="009B580F" w:rsidRDefault="001751F6" w:rsidP="001751F6">
      <w:pPr>
        <w:spacing w:before="100" w:beforeAutospacing="1" w:after="100" w:afterAutospacing="1"/>
        <w:rPr>
          <w:rFonts w:ascii="Helvetica" w:eastAsia="Times New Roman" w:hAnsi="Helvetica" w:cs="Times New Roman"/>
          <w:i/>
          <w:color w:val="000000" w:themeColor="text1"/>
          <w:sz w:val="21"/>
          <w:szCs w:val="21"/>
        </w:rPr>
      </w:pPr>
    </w:p>
    <w:sectPr w:rsidR="001751F6" w:rsidRPr="009B580F" w:rsidSect="00CE0AE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1641" w14:textId="77777777" w:rsidR="00E41A66" w:rsidRDefault="00E41A66" w:rsidP="00BC62E1">
      <w:r>
        <w:separator/>
      </w:r>
    </w:p>
  </w:endnote>
  <w:endnote w:type="continuationSeparator" w:id="0">
    <w:p w14:paraId="4BEFF890" w14:textId="77777777" w:rsidR="00E41A66" w:rsidRDefault="00E41A66" w:rsidP="00B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7312959"/>
      <w:docPartObj>
        <w:docPartGallery w:val="Page Numbers (Bottom of Page)"/>
        <w:docPartUnique/>
      </w:docPartObj>
    </w:sdtPr>
    <w:sdtEndPr>
      <w:rPr>
        <w:rStyle w:val="PageNumber"/>
      </w:rPr>
    </w:sdtEndPr>
    <w:sdtContent>
      <w:p w14:paraId="0FDC8541" w14:textId="77777777" w:rsidR="00BC62E1" w:rsidRDefault="00BC62E1" w:rsidP="006358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0BD99" w14:textId="77777777" w:rsidR="00BC62E1" w:rsidRDefault="00BC62E1" w:rsidP="00BC6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8868367"/>
      <w:docPartObj>
        <w:docPartGallery w:val="Page Numbers (Bottom of Page)"/>
        <w:docPartUnique/>
      </w:docPartObj>
    </w:sdtPr>
    <w:sdtEndPr>
      <w:rPr>
        <w:rStyle w:val="PageNumber"/>
      </w:rPr>
    </w:sdtEndPr>
    <w:sdtContent>
      <w:p w14:paraId="5CD01A7E" w14:textId="77777777" w:rsidR="00BC62E1" w:rsidRDefault="00BC62E1" w:rsidP="006358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9531E2" w14:textId="77777777" w:rsidR="00BC62E1" w:rsidRDefault="00BC62E1" w:rsidP="00BC62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31FB" w14:textId="77777777" w:rsidR="00E41A66" w:rsidRDefault="00E41A66" w:rsidP="00BC62E1">
      <w:r>
        <w:separator/>
      </w:r>
    </w:p>
  </w:footnote>
  <w:footnote w:type="continuationSeparator" w:id="0">
    <w:p w14:paraId="5399FB0A" w14:textId="77777777" w:rsidR="00E41A66" w:rsidRDefault="00E41A66" w:rsidP="00BC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94F"/>
    <w:multiLevelType w:val="multilevel"/>
    <w:tmpl w:val="3A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D37A0"/>
    <w:multiLevelType w:val="hybridMultilevel"/>
    <w:tmpl w:val="7EC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75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E1D72"/>
    <w:multiLevelType w:val="multilevel"/>
    <w:tmpl w:val="A8184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E2121"/>
    <w:multiLevelType w:val="multilevel"/>
    <w:tmpl w:val="2B8E7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25C33"/>
    <w:multiLevelType w:val="multilevel"/>
    <w:tmpl w:val="AD50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FB392F"/>
    <w:multiLevelType w:val="multilevel"/>
    <w:tmpl w:val="FF84F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4"/>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A7306B"/>
    <w:multiLevelType w:val="multilevel"/>
    <w:tmpl w:val="78865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D0F65"/>
    <w:multiLevelType w:val="multilevel"/>
    <w:tmpl w:val="7E2CFA9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4"/>
  </w:num>
  <w:num w:numId="4">
    <w:abstractNumId w:val="7"/>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51"/>
    <w:rsid w:val="00050B3E"/>
    <w:rsid w:val="00085C3D"/>
    <w:rsid w:val="00093F1F"/>
    <w:rsid w:val="000B751B"/>
    <w:rsid w:val="001037D2"/>
    <w:rsid w:val="0010406A"/>
    <w:rsid w:val="00120AB0"/>
    <w:rsid w:val="00143956"/>
    <w:rsid w:val="00143D0C"/>
    <w:rsid w:val="001751F6"/>
    <w:rsid w:val="00185C5C"/>
    <w:rsid w:val="00194694"/>
    <w:rsid w:val="001E46D6"/>
    <w:rsid w:val="002024A1"/>
    <w:rsid w:val="002255E1"/>
    <w:rsid w:val="00241C22"/>
    <w:rsid w:val="00243883"/>
    <w:rsid w:val="002A282E"/>
    <w:rsid w:val="002A45EE"/>
    <w:rsid w:val="002B4F5C"/>
    <w:rsid w:val="00333CC5"/>
    <w:rsid w:val="00334E77"/>
    <w:rsid w:val="00340243"/>
    <w:rsid w:val="0035710B"/>
    <w:rsid w:val="003F3C13"/>
    <w:rsid w:val="004D1831"/>
    <w:rsid w:val="004F7C9E"/>
    <w:rsid w:val="0052147F"/>
    <w:rsid w:val="00521A21"/>
    <w:rsid w:val="00560AC6"/>
    <w:rsid w:val="005A63EB"/>
    <w:rsid w:val="005B3751"/>
    <w:rsid w:val="00652050"/>
    <w:rsid w:val="006D7037"/>
    <w:rsid w:val="00787C09"/>
    <w:rsid w:val="007B2FC3"/>
    <w:rsid w:val="007E29A2"/>
    <w:rsid w:val="007F30E0"/>
    <w:rsid w:val="00854C7F"/>
    <w:rsid w:val="008B10E5"/>
    <w:rsid w:val="008B5BD8"/>
    <w:rsid w:val="008F1A33"/>
    <w:rsid w:val="00903389"/>
    <w:rsid w:val="00911FB2"/>
    <w:rsid w:val="00971BC0"/>
    <w:rsid w:val="009A6417"/>
    <w:rsid w:val="009B580F"/>
    <w:rsid w:val="009C227A"/>
    <w:rsid w:val="00A41E43"/>
    <w:rsid w:val="00A62BA9"/>
    <w:rsid w:val="00A86082"/>
    <w:rsid w:val="00AE0379"/>
    <w:rsid w:val="00AE1239"/>
    <w:rsid w:val="00B56C59"/>
    <w:rsid w:val="00B8109D"/>
    <w:rsid w:val="00B91AF2"/>
    <w:rsid w:val="00B93C08"/>
    <w:rsid w:val="00BA0D92"/>
    <w:rsid w:val="00BC62E1"/>
    <w:rsid w:val="00BE22BB"/>
    <w:rsid w:val="00BE4FBC"/>
    <w:rsid w:val="00C82297"/>
    <w:rsid w:val="00C84116"/>
    <w:rsid w:val="00CE085F"/>
    <w:rsid w:val="00CE0AEF"/>
    <w:rsid w:val="00CE30AD"/>
    <w:rsid w:val="00D13068"/>
    <w:rsid w:val="00D27CCF"/>
    <w:rsid w:val="00E164C1"/>
    <w:rsid w:val="00E32331"/>
    <w:rsid w:val="00E41A66"/>
    <w:rsid w:val="00ED0A26"/>
    <w:rsid w:val="00F7372E"/>
    <w:rsid w:val="00F91452"/>
    <w:rsid w:val="00F9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440E3"/>
  <w15:chartTrackingRefBased/>
  <w15:docId w15:val="{93F9AE26-D095-7048-B412-36545907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7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751F6"/>
    <w:pPr>
      <w:ind w:left="720"/>
      <w:contextualSpacing/>
    </w:pPr>
  </w:style>
  <w:style w:type="paragraph" w:styleId="Footer">
    <w:name w:val="footer"/>
    <w:basedOn w:val="Normal"/>
    <w:link w:val="FooterChar"/>
    <w:uiPriority w:val="99"/>
    <w:unhideWhenUsed/>
    <w:rsid w:val="00BC62E1"/>
    <w:pPr>
      <w:tabs>
        <w:tab w:val="center" w:pos="4680"/>
        <w:tab w:val="right" w:pos="9360"/>
      </w:tabs>
    </w:pPr>
  </w:style>
  <w:style w:type="character" w:customStyle="1" w:styleId="FooterChar">
    <w:name w:val="Footer Char"/>
    <w:basedOn w:val="DefaultParagraphFont"/>
    <w:link w:val="Footer"/>
    <w:uiPriority w:val="99"/>
    <w:rsid w:val="00BC62E1"/>
  </w:style>
  <w:style w:type="character" w:styleId="PageNumber">
    <w:name w:val="page number"/>
    <w:basedOn w:val="DefaultParagraphFont"/>
    <w:uiPriority w:val="99"/>
    <w:semiHidden/>
    <w:unhideWhenUsed/>
    <w:rsid w:val="00BC62E1"/>
  </w:style>
  <w:style w:type="table" w:styleId="TableGrid">
    <w:name w:val="Table Grid"/>
    <w:basedOn w:val="TableNormal"/>
    <w:uiPriority w:val="39"/>
    <w:rsid w:val="006D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C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C08"/>
    <w:rPr>
      <w:rFonts w:ascii="Times New Roman" w:hAnsi="Times New Roman" w:cs="Times New Roman"/>
      <w:sz w:val="18"/>
      <w:szCs w:val="18"/>
    </w:rPr>
  </w:style>
  <w:style w:type="paragraph" w:styleId="Revision">
    <w:name w:val="Revision"/>
    <w:hidden/>
    <w:uiPriority w:val="99"/>
    <w:semiHidden/>
    <w:rsid w:val="00B93C08"/>
  </w:style>
  <w:style w:type="character" w:styleId="CommentReference">
    <w:name w:val="annotation reference"/>
    <w:basedOn w:val="DefaultParagraphFont"/>
    <w:uiPriority w:val="99"/>
    <w:semiHidden/>
    <w:unhideWhenUsed/>
    <w:rsid w:val="00B93C08"/>
    <w:rPr>
      <w:sz w:val="16"/>
      <w:szCs w:val="16"/>
    </w:rPr>
  </w:style>
  <w:style w:type="paragraph" w:styleId="CommentText">
    <w:name w:val="annotation text"/>
    <w:basedOn w:val="Normal"/>
    <w:link w:val="CommentTextChar"/>
    <w:uiPriority w:val="99"/>
    <w:semiHidden/>
    <w:unhideWhenUsed/>
    <w:rsid w:val="00B93C08"/>
    <w:rPr>
      <w:sz w:val="20"/>
      <w:szCs w:val="20"/>
    </w:rPr>
  </w:style>
  <w:style w:type="character" w:customStyle="1" w:styleId="CommentTextChar">
    <w:name w:val="Comment Text Char"/>
    <w:basedOn w:val="DefaultParagraphFont"/>
    <w:link w:val="CommentText"/>
    <w:uiPriority w:val="99"/>
    <w:semiHidden/>
    <w:rsid w:val="00B93C08"/>
    <w:rPr>
      <w:sz w:val="20"/>
      <w:szCs w:val="20"/>
    </w:rPr>
  </w:style>
  <w:style w:type="paragraph" w:styleId="CommentSubject">
    <w:name w:val="annotation subject"/>
    <w:basedOn w:val="CommentText"/>
    <w:next w:val="CommentText"/>
    <w:link w:val="CommentSubjectChar"/>
    <w:uiPriority w:val="99"/>
    <w:semiHidden/>
    <w:unhideWhenUsed/>
    <w:rsid w:val="00B93C08"/>
    <w:rPr>
      <w:b/>
      <w:bCs/>
    </w:rPr>
  </w:style>
  <w:style w:type="character" w:customStyle="1" w:styleId="CommentSubjectChar">
    <w:name w:val="Comment Subject Char"/>
    <w:basedOn w:val="CommentTextChar"/>
    <w:link w:val="CommentSubject"/>
    <w:uiPriority w:val="99"/>
    <w:semiHidden/>
    <w:rsid w:val="00B93C08"/>
    <w:rPr>
      <w:b/>
      <w:bCs/>
      <w:sz w:val="20"/>
      <w:szCs w:val="20"/>
    </w:rPr>
  </w:style>
  <w:style w:type="character" w:customStyle="1" w:styleId="apple-converted-space">
    <w:name w:val="apple-converted-space"/>
    <w:basedOn w:val="DefaultParagraphFont"/>
    <w:rsid w:val="002A45EE"/>
  </w:style>
  <w:style w:type="character" w:styleId="Hyperlink">
    <w:name w:val="Hyperlink"/>
    <w:basedOn w:val="DefaultParagraphFont"/>
    <w:uiPriority w:val="99"/>
    <w:semiHidden/>
    <w:unhideWhenUsed/>
    <w:rsid w:val="002A4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278">
      <w:bodyDiv w:val="1"/>
      <w:marLeft w:val="0"/>
      <w:marRight w:val="0"/>
      <w:marTop w:val="0"/>
      <w:marBottom w:val="0"/>
      <w:divBdr>
        <w:top w:val="none" w:sz="0" w:space="0" w:color="auto"/>
        <w:left w:val="none" w:sz="0" w:space="0" w:color="auto"/>
        <w:bottom w:val="none" w:sz="0" w:space="0" w:color="auto"/>
        <w:right w:val="none" w:sz="0" w:space="0" w:color="auto"/>
      </w:divBdr>
    </w:div>
    <w:div w:id="117837907">
      <w:bodyDiv w:val="1"/>
      <w:marLeft w:val="0"/>
      <w:marRight w:val="0"/>
      <w:marTop w:val="0"/>
      <w:marBottom w:val="0"/>
      <w:divBdr>
        <w:top w:val="none" w:sz="0" w:space="0" w:color="auto"/>
        <w:left w:val="none" w:sz="0" w:space="0" w:color="auto"/>
        <w:bottom w:val="none" w:sz="0" w:space="0" w:color="auto"/>
        <w:right w:val="none" w:sz="0" w:space="0" w:color="auto"/>
      </w:divBdr>
    </w:div>
    <w:div w:id="234972002">
      <w:bodyDiv w:val="1"/>
      <w:marLeft w:val="0"/>
      <w:marRight w:val="0"/>
      <w:marTop w:val="0"/>
      <w:marBottom w:val="0"/>
      <w:divBdr>
        <w:top w:val="none" w:sz="0" w:space="0" w:color="auto"/>
        <w:left w:val="none" w:sz="0" w:space="0" w:color="auto"/>
        <w:bottom w:val="none" w:sz="0" w:space="0" w:color="auto"/>
        <w:right w:val="none" w:sz="0" w:space="0" w:color="auto"/>
      </w:divBdr>
    </w:div>
    <w:div w:id="300237163">
      <w:bodyDiv w:val="1"/>
      <w:marLeft w:val="0"/>
      <w:marRight w:val="0"/>
      <w:marTop w:val="0"/>
      <w:marBottom w:val="0"/>
      <w:divBdr>
        <w:top w:val="none" w:sz="0" w:space="0" w:color="auto"/>
        <w:left w:val="none" w:sz="0" w:space="0" w:color="auto"/>
        <w:bottom w:val="none" w:sz="0" w:space="0" w:color="auto"/>
        <w:right w:val="none" w:sz="0" w:space="0" w:color="auto"/>
      </w:divBdr>
      <w:divsChild>
        <w:div w:id="633953237">
          <w:marLeft w:val="0"/>
          <w:marRight w:val="0"/>
          <w:marTop w:val="0"/>
          <w:marBottom w:val="0"/>
          <w:divBdr>
            <w:top w:val="none" w:sz="0" w:space="0" w:color="auto"/>
            <w:left w:val="none" w:sz="0" w:space="0" w:color="auto"/>
            <w:bottom w:val="none" w:sz="0" w:space="0" w:color="auto"/>
            <w:right w:val="none" w:sz="0" w:space="0" w:color="auto"/>
          </w:divBdr>
          <w:divsChild>
            <w:div w:id="227039666">
              <w:marLeft w:val="0"/>
              <w:marRight w:val="0"/>
              <w:marTop w:val="0"/>
              <w:marBottom w:val="0"/>
              <w:divBdr>
                <w:top w:val="none" w:sz="0" w:space="0" w:color="auto"/>
                <w:left w:val="none" w:sz="0" w:space="0" w:color="auto"/>
                <w:bottom w:val="none" w:sz="0" w:space="0" w:color="auto"/>
                <w:right w:val="none" w:sz="0" w:space="0" w:color="auto"/>
              </w:divBdr>
              <w:divsChild>
                <w:div w:id="2870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567">
      <w:bodyDiv w:val="1"/>
      <w:marLeft w:val="0"/>
      <w:marRight w:val="0"/>
      <w:marTop w:val="0"/>
      <w:marBottom w:val="0"/>
      <w:divBdr>
        <w:top w:val="none" w:sz="0" w:space="0" w:color="auto"/>
        <w:left w:val="none" w:sz="0" w:space="0" w:color="auto"/>
        <w:bottom w:val="none" w:sz="0" w:space="0" w:color="auto"/>
        <w:right w:val="none" w:sz="0" w:space="0" w:color="auto"/>
      </w:divBdr>
      <w:divsChild>
        <w:div w:id="871694977">
          <w:blockQuote w:val="1"/>
          <w:marLeft w:val="0"/>
          <w:marRight w:val="0"/>
          <w:marTop w:val="230"/>
          <w:marBottom w:val="230"/>
          <w:divBdr>
            <w:top w:val="none" w:sz="0" w:space="0" w:color="auto"/>
            <w:left w:val="single" w:sz="18" w:space="12" w:color="00ACC1"/>
            <w:bottom w:val="none" w:sz="0" w:space="0" w:color="auto"/>
            <w:right w:val="none" w:sz="0" w:space="0" w:color="auto"/>
          </w:divBdr>
        </w:div>
      </w:divsChild>
    </w:div>
    <w:div w:id="530874367">
      <w:bodyDiv w:val="1"/>
      <w:marLeft w:val="0"/>
      <w:marRight w:val="0"/>
      <w:marTop w:val="0"/>
      <w:marBottom w:val="0"/>
      <w:divBdr>
        <w:top w:val="none" w:sz="0" w:space="0" w:color="auto"/>
        <w:left w:val="none" w:sz="0" w:space="0" w:color="auto"/>
        <w:bottom w:val="none" w:sz="0" w:space="0" w:color="auto"/>
        <w:right w:val="none" w:sz="0" w:space="0" w:color="auto"/>
      </w:divBdr>
      <w:divsChild>
        <w:div w:id="1387021836">
          <w:marLeft w:val="0"/>
          <w:marRight w:val="0"/>
          <w:marTop w:val="0"/>
          <w:marBottom w:val="0"/>
          <w:divBdr>
            <w:top w:val="none" w:sz="0" w:space="0" w:color="auto"/>
            <w:left w:val="none" w:sz="0" w:space="0" w:color="auto"/>
            <w:bottom w:val="none" w:sz="0" w:space="0" w:color="auto"/>
            <w:right w:val="none" w:sz="0" w:space="0" w:color="auto"/>
          </w:divBdr>
          <w:divsChild>
            <w:div w:id="1794445933">
              <w:marLeft w:val="0"/>
              <w:marRight w:val="0"/>
              <w:marTop w:val="0"/>
              <w:marBottom w:val="0"/>
              <w:divBdr>
                <w:top w:val="none" w:sz="0" w:space="0" w:color="auto"/>
                <w:left w:val="none" w:sz="0" w:space="0" w:color="auto"/>
                <w:bottom w:val="none" w:sz="0" w:space="0" w:color="auto"/>
                <w:right w:val="none" w:sz="0" w:space="0" w:color="auto"/>
              </w:divBdr>
              <w:divsChild>
                <w:div w:id="164514008">
                  <w:marLeft w:val="0"/>
                  <w:marRight w:val="0"/>
                  <w:marTop w:val="0"/>
                  <w:marBottom w:val="0"/>
                  <w:divBdr>
                    <w:top w:val="none" w:sz="0" w:space="0" w:color="auto"/>
                    <w:left w:val="none" w:sz="0" w:space="0" w:color="auto"/>
                    <w:bottom w:val="none" w:sz="0" w:space="0" w:color="auto"/>
                    <w:right w:val="none" w:sz="0" w:space="0" w:color="auto"/>
                  </w:divBdr>
                </w:div>
                <w:div w:id="310334119">
                  <w:marLeft w:val="0"/>
                  <w:marRight w:val="0"/>
                  <w:marTop w:val="0"/>
                  <w:marBottom w:val="0"/>
                  <w:divBdr>
                    <w:top w:val="none" w:sz="0" w:space="0" w:color="auto"/>
                    <w:left w:val="none" w:sz="0" w:space="0" w:color="auto"/>
                    <w:bottom w:val="none" w:sz="0" w:space="0" w:color="auto"/>
                    <w:right w:val="none" w:sz="0" w:space="0" w:color="auto"/>
                  </w:divBdr>
                </w:div>
              </w:divsChild>
            </w:div>
            <w:div w:id="130489834">
              <w:marLeft w:val="0"/>
              <w:marRight w:val="0"/>
              <w:marTop w:val="0"/>
              <w:marBottom w:val="0"/>
              <w:divBdr>
                <w:top w:val="none" w:sz="0" w:space="0" w:color="auto"/>
                <w:left w:val="none" w:sz="0" w:space="0" w:color="auto"/>
                <w:bottom w:val="none" w:sz="0" w:space="0" w:color="auto"/>
                <w:right w:val="none" w:sz="0" w:space="0" w:color="auto"/>
              </w:divBdr>
              <w:divsChild>
                <w:div w:id="309139508">
                  <w:marLeft w:val="0"/>
                  <w:marRight w:val="0"/>
                  <w:marTop w:val="0"/>
                  <w:marBottom w:val="0"/>
                  <w:divBdr>
                    <w:top w:val="none" w:sz="0" w:space="0" w:color="auto"/>
                    <w:left w:val="none" w:sz="0" w:space="0" w:color="auto"/>
                    <w:bottom w:val="none" w:sz="0" w:space="0" w:color="auto"/>
                    <w:right w:val="none" w:sz="0" w:space="0" w:color="auto"/>
                  </w:divBdr>
                </w:div>
              </w:divsChild>
            </w:div>
            <w:div w:id="844439419">
              <w:marLeft w:val="0"/>
              <w:marRight w:val="0"/>
              <w:marTop w:val="0"/>
              <w:marBottom w:val="0"/>
              <w:divBdr>
                <w:top w:val="none" w:sz="0" w:space="0" w:color="auto"/>
                <w:left w:val="none" w:sz="0" w:space="0" w:color="auto"/>
                <w:bottom w:val="none" w:sz="0" w:space="0" w:color="auto"/>
                <w:right w:val="none" w:sz="0" w:space="0" w:color="auto"/>
              </w:divBdr>
              <w:divsChild>
                <w:div w:id="9512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7082">
          <w:marLeft w:val="0"/>
          <w:marRight w:val="0"/>
          <w:marTop w:val="0"/>
          <w:marBottom w:val="0"/>
          <w:divBdr>
            <w:top w:val="none" w:sz="0" w:space="0" w:color="auto"/>
            <w:left w:val="none" w:sz="0" w:space="0" w:color="auto"/>
            <w:bottom w:val="none" w:sz="0" w:space="0" w:color="auto"/>
            <w:right w:val="none" w:sz="0" w:space="0" w:color="auto"/>
          </w:divBdr>
          <w:divsChild>
            <w:div w:id="631053992">
              <w:marLeft w:val="0"/>
              <w:marRight w:val="0"/>
              <w:marTop w:val="0"/>
              <w:marBottom w:val="0"/>
              <w:divBdr>
                <w:top w:val="none" w:sz="0" w:space="0" w:color="auto"/>
                <w:left w:val="none" w:sz="0" w:space="0" w:color="auto"/>
                <w:bottom w:val="none" w:sz="0" w:space="0" w:color="auto"/>
                <w:right w:val="none" w:sz="0" w:space="0" w:color="auto"/>
              </w:divBdr>
              <w:divsChild>
                <w:div w:id="1453598027">
                  <w:marLeft w:val="0"/>
                  <w:marRight w:val="0"/>
                  <w:marTop w:val="0"/>
                  <w:marBottom w:val="0"/>
                  <w:divBdr>
                    <w:top w:val="none" w:sz="0" w:space="0" w:color="auto"/>
                    <w:left w:val="none" w:sz="0" w:space="0" w:color="auto"/>
                    <w:bottom w:val="none" w:sz="0" w:space="0" w:color="auto"/>
                    <w:right w:val="none" w:sz="0" w:space="0" w:color="auto"/>
                  </w:divBdr>
                </w:div>
                <w:div w:id="1390568813">
                  <w:marLeft w:val="0"/>
                  <w:marRight w:val="0"/>
                  <w:marTop w:val="0"/>
                  <w:marBottom w:val="0"/>
                  <w:divBdr>
                    <w:top w:val="none" w:sz="0" w:space="0" w:color="auto"/>
                    <w:left w:val="none" w:sz="0" w:space="0" w:color="auto"/>
                    <w:bottom w:val="none" w:sz="0" w:space="0" w:color="auto"/>
                    <w:right w:val="none" w:sz="0" w:space="0" w:color="auto"/>
                  </w:divBdr>
                </w:div>
              </w:divsChild>
            </w:div>
            <w:div w:id="691614625">
              <w:marLeft w:val="0"/>
              <w:marRight w:val="0"/>
              <w:marTop w:val="0"/>
              <w:marBottom w:val="0"/>
              <w:divBdr>
                <w:top w:val="none" w:sz="0" w:space="0" w:color="auto"/>
                <w:left w:val="none" w:sz="0" w:space="0" w:color="auto"/>
                <w:bottom w:val="none" w:sz="0" w:space="0" w:color="auto"/>
                <w:right w:val="none" w:sz="0" w:space="0" w:color="auto"/>
              </w:divBdr>
              <w:divsChild>
                <w:div w:id="504169600">
                  <w:marLeft w:val="0"/>
                  <w:marRight w:val="0"/>
                  <w:marTop w:val="0"/>
                  <w:marBottom w:val="0"/>
                  <w:divBdr>
                    <w:top w:val="none" w:sz="0" w:space="0" w:color="auto"/>
                    <w:left w:val="none" w:sz="0" w:space="0" w:color="auto"/>
                    <w:bottom w:val="none" w:sz="0" w:space="0" w:color="auto"/>
                    <w:right w:val="none" w:sz="0" w:space="0" w:color="auto"/>
                  </w:divBdr>
                </w:div>
              </w:divsChild>
            </w:div>
            <w:div w:id="1690375030">
              <w:marLeft w:val="0"/>
              <w:marRight w:val="0"/>
              <w:marTop w:val="0"/>
              <w:marBottom w:val="0"/>
              <w:divBdr>
                <w:top w:val="none" w:sz="0" w:space="0" w:color="auto"/>
                <w:left w:val="none" w:sz="0" w:space="0" w:color="auto"/>
                <w:bottom w:val="none" w:sz="0" w:space="0" w:color="auto"/>
                <w:right w:val="none" w:sz="0" w:space="0" w:color="auto"/>
              </w:divBdr>
              <w:divsChild>
                <w:div w:id="941689626">
                  <w:marLeft w:val="0"/>
                  <w:marRight w:val="0"/>
                  <w:marTop w:val="0"/>
                  <w:marBottom w:val="0"/>
                  <w:divBdr>
                    <w:top w:val="none" w:sz="0" w:space="0" w:color="auto"/>
                    <w:left w:val="none" w:sz="0" w:space="0" w:color="auto"/>
                    <w:bottom w:val="none" w:sz="0" w:space="0" w:color="auto"/>
                    <w:right w:val="none" w:sz="0" w:space="0" w:color="auto"/>
                  </w:divBdr>
                </w:div>
              </w:divsChild>
            </w:div>
            <w:div w:id="2116830336">
              <w:marLeft w:val="0"/>
              <w:marRight w:val="0"/>
              <w:marTop w:val="0"/>
              <w:marBottom w:val="0"/>
              <w:divBdr>
                <w:top w:val="none" w:sz="0" w:space="0" w:color="auto"/>
                <w:left w:val="none" w:sz="0" w:space="0" w:color="auto"/>
                <w:bottom w:val="none" w:sz="0" w:space="0" w:color="auto"/>
                <w:right w:val="none" w:sz="0" w:space="0" w:color="auto"/>
              </w:divBdr>
              <w:divsChild>
                <w:div w:id="5754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616">
          <w:marLeft w:val="0"/>
          <w:marRight w:val="0"/>
          <w:marTop w:val="0"/>
          <w:marBottom w:val="0"/>
          <w:divBdr>
            <w:top w:val="none" w:sz="0" w:space="0" w:color="auto"/>
            <w:left w:val="none" w:sz="0" w:space="0" w:color="auto"/>
            <w:bottom w:val="none" w:sz="0" w:space="0" w:color="auto"/>
            <w:right w:val="none" w:sz="0" w:space="0" w:color="auto"/>
          </w:divBdr>
          <w:divsChild>
            <w:div w:id="1012415866">
              <w:marLeft w:val="0"/>
              <w:marRight w:val="0"/>
              <w:marTop w:val="0"/>
              <w:marBottom w:val="0"/>
              <w:divBdr>
                <w:top w:val="none" w:sz="0" w:space="0" w:color="auto"/>
                <w:left w:val="none" w:sz="0" w:space="0" w:color="auto"/>
                <w:bottom w:val="none" w:sz="0" w:space="0" w:color="auto"/>
                <w:right w:val="none" w:sz="0" w:space="0" w:color="auto"/>
              </w:divBdr>
              <w:divsChild>
                <w:div w:id="509027772">
                  <w:marLeft w:val="0"/>
                  <w:marRight w:val="0"/>
                  <w:marTop w:val="0"/>
                  <w:marBottom w:val="0"/>
                  <w:divBdr>
                    <w:top w:val="none" w:sz="0" w:space="0" w:color="auto"/>
                    <w:left w:val="none" w:sz="0" w:space="0" w:color="auto"/>
                    <w:bottom w:val="none" w:sz="0" w:space="0" w:color="auto"/>
                    <w:right w:val="none" w:sz="0" w:space="0" w:color="auto"/>
                  </w:divBdr>
                </w:div>
                <w:div w:id="884293011">
                  <w:marLeft w:val="0"/>
                  <w:marRight w:val="0"/>
                  <w:marTop w:val="0"/>
                  <w:marBottom w:val="0"/>
                  <w:divBdr>
                    <w:top w:val="none" w:sz="0" w:space="0" w:color="auto"/>
                    <w:left w:val="none" w:sz="0" w:space="0" w:color="auto"/>
                    <w:bottom w:val="none" w:sz="0" w:space="0" w:color="auto"/>
                    <w:right w:val="none" w:sz="0" w:space="0" w:color="auto"/>
                  </w:divBdr>
                </w:div>
              </w:divsChild>
            </w:div>
            <w:div w:id="2146654082">
              <w:marLeft w:val="0"/>
              <w:marRight w:val="0"/>
              <w:marTop w:val="0"/>
              <w:marBottom w:val="0"/>
              <w:divBdr>
                <w:top w:val="none" w:sz="0" w:space="0" w:color="auto"/>
                <w:left w:val="none" w:sz="0" w:space="0" w:color="auto"/>
                <w:bottom w:val="none" w:sz="0" w:space="0" w:color="auto"/>
                <w:right w:val="none" w:sz="0" w:space="0" w:color="auto"/>
              </w:divBdr>
              <w:divsChild>
                <w:div w:id="2054185147">
                  <w:marLeft w:val="0"/>
                  <w:marRight w:val="0"/>
                  <w:marTop w:val="0"/>
                  <w:marBottom w:val="0"/>
                  <w:divBdr>
                    <w:top w:val="none" w:sz="0" w:space="0" w:color="auto"/>
                    <w:left w:val="none" w:sz="0" w:space="0" w:color="auto"/>
                    <w:bottom w:val="none" w:sz="0" w:space="0" w:color="auto"/>
                    <w:right w:val="none" w:sz="0" w:space="0" w:color="auto"/>
                  </w:divBdr>
                </w:div>
              </w:divsChild>
            </w:div>
            <w:div w:id="194739411">
              <w:marLeft w:val="0"/>
              <w:marRight w:val="0"/>
              <w:marTop w:val="0"/>
              <w:marBottom w:val="0"/>
              <w:divBdr>
                <w:top w:val="none" w:sz="0" w:space="0" w:color="auto"/>
                <w:left w:val="none" w:sz="0" w:space="0" w:color="auto"/>
                <w:bottom w:val="none" w:sz="0" w:space="0" w:color="auto"/>
                <w:right w:val="none" w:sz="0" w:space="0" w:color="auto"/>
              </w:divBdr>
              <w:divsChild>
                <w:div w:id="7488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4069">
          <w:marLeft w:val="0"/>
          <w:marRight w:val="0"/>
          <w:marTop w:val="0"/>
          <w:marBottom w:val="0"/>
          <w:divBdr>
            <w:top w:val="none" w:sz="0" w:space="0" w:color="auto"/>
            <w:left w:val="none" w:sz="0" w:space="0" w:color="auto"/>
            <w:bottom w:val="none" w:sz="0" w:space="0" w:color="auto"/>
            <w:right w:val="none" w:sz="0" w:space="0" w:color="auto"/>
          </w:divBdr>
          <w:divsChild>
            <w:div w:id="1049307187">
              <w:marLeft w:val="0"/>
              <w:marRight w:val="0"/>
              <w:marTop w:val="0"/>
              <w:marBottom w:val="0"/>
              <w:divBdr>
                <w:top w:val="none" w:sz="0" w:space="0" w:color="auto"/>
                <w:left w:val="none" w:sz="0" w:space="0" w:color="auto"/>
                <w:bottom w:val="none" w:sz="0" w:space="0" w:color="auto"/>
                <w:right w:val="none" w:sz="0" w:space="0" w:color="auto"/>
              </w:divBdr>
              <w:divsChild>
                <w:div w:id="259797772">
                  <w:marLeft w:val="0"/>
                  <w:marRight w:val="0"/>
                  <w:marTop w:val="0"/>
                  <w:marBottom w:val="0"/>
                  <w:divBdr>
                    <w:top w:val="none" w:sz="0" w:space="0" w:color="auto"/>
                    <w:left w:val="none" w:sz="0" w:space="0" w:color="auto"/>
                    <w:bottom w:val="none" w:sz="0" w:space="0" w:color="auto"/>
                    <w:right w:val="none" w:sz="0" w:space="0" w:color="auto"/>
                  </w:divBdr>
                </w:div>
                <w:div w:id="1951277954">
                  <w:marLeft w:val="0"/>
                  <w:marRight w:val="0"/>
                  <w:marTop w:val="0"/>
                  <w:marBottom w:val="0"/>
                  <w:divBdr>
                    <w:top w:val="none" w:sz="0" w:space="0" w:color="auto"/>
                    <w:left w:val="none" w:sz="0" w:space="0" w:color="auto"/>
                    <w:bottom w:val="none" w:sz="0" w:space="0" w:color="auto"/>
                    <w:right w:val="none" w:sz="0" w:space="0" w:color="auto"/>
                  </w:divBdr>
                </w:div>
              </w:divsChild>
            </w:div>
            <w:div w:id="2101946559">
              <w:marLeft w:val="0"/>
              <w:marRight w:val="0"/>
              <w:marTop w:val="0"/>
              <w:marBottom w:val="0"/>
              <w:divBdr>
                <w:top w:val="none" w:sz="0" w:space="0" w:color="auto"/>
                <w:left w:val="none" w:sz="0" w:space="0" w:color="auto"/>
                <w:bottom w:val="none" w:sz="0" w:space="0" w:color="auto"/>
                <w:right w:val="none" w:sz="0" w:space="0" w:color="auto"/>
              </w:divBdr>
              <w:divsChild>
                <w:div w:id="1835143389">
                  <w:marLeft w:val="0"/>
                  <w:marRight w:val="0"/>
                  <w:marTop w:val="0"/>
                  <w:marBottom w:val="0"/>
                  <w:divBdr>
                    <w:top w:val="none" w:sz="0" w:space="0" w:color="auto"/>
                    <w:left w:val="none" w:sz="0" w:space="0" w:color="auto"/>
                    <w:bottom w:val="none" w:sz="0" w:space="0" w:color="auto"/>
                    <w:right w:val="none" w:sz="0" w:space="0" w:color="auto"/>
                  </w:divBdr>
                </w:div>
              </w:divsChild>
            </w:div>
            <w:div w:id="2113044175">
              <w:marLeft w:val="0"/>
              <w:marRight w:val="0"/>
              <w:marTop w:val="0"/>
              <w:marBottom w:val="0"/>
              <w:divBdr>
                <w:top w:val="none" w:sz="0" w:space="0" w:color="auto"/>
                <w:left w:val="none" w:sz="0" w:space="0" w:color="auto"/>
                <w:bottom w:val="none" w:sz="0" w:space="0" w:color="auto"/>
                <w:right w:val="none" w:sz="0" w:space="0" w:color="auto"/>
              </w:divBdr>
              <w:divsChild>
                <w:div w:id="1089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6916">
          <w:marLeft w:val="0"/>
          <w:marRight w:val="0"/>
          <w:marTop w:val="0"/>
          <w:marBottom w:val="0"/>
          <w:divBdr>
            <w:top w:val="none" w:sz="0" w:space="0" w:color="auto"/>
            <w:left w:val="none" w:sz="0" w:space="0" w:color="auto"/>
            <w:bottom w:val="none" w:sz="0" w:space="0" w:color="auto"/>
            <w:right w:val="none" w:sz="0" w:space="0" w:color="auto"/>
          </w:divBdr>
          <w:divsChild>
            <w:div w:id="2105497175">
              <w:marLeft w:val="0"/>
              <w:marRight w:val="0"/>
              <w:marTop w:val="0"/>
              <w:marBottom w:val="0"/>
              <w:divBdr>
                <w:top w:val="none" w:sz="0" w:space="0" w:color="auto"/>
                <w:left w:val="none" w:sz="0" w:space="0" w:color="auto"/>
                <w:bottom w:val="none" w:sz="0" w:space="0" w:color="auto"/>
                <w:right w:val="none" w:sz="0" w:space="0" w:color="auto"/>
              </w:divBdr>
              <w:divsChild>
                <w:div w:id="1762725925">
                  <w:marLeft w:val="0"/>
                  <w:marRight w:val="0"/>
                  <w:marTop w:val="0"/>
                  <w:marBottom w:val="0"/>
                  <w:divBdr>
                    <w:top w:val="none" w:sz="0" w:space="0" w:color="auto"/>
                    <w:left w:val="none" w:sz="0" w:space="0" w:color="auto"/>
                    <w:bottom w:val="none" w:sz="0" w:space="0" w:color="auto"/>
                    <w:right w:val="none" w:sz="0" w:space="0" w:color="auto"/>
                  </w:divBdr>
                </w:div>
                <w:div w:id="2013025452">
                  <w:marLeft w:val="0"/>
                  <w:marRight w:val="0"/>
                  <w:marTop w:val="0"/>
                  <w:marBottom w:val="0"/>
                  <w:divBdr>
                    <w:top w:val="none" w:sz="0" w:space="0" w:color="auto"/>
                    <w:left w:val="none" w:sz="0" w:space="0" w:color="auto"/>
                    <w:bottom w:val="none" w:sz="0" w:space="0" w:color="auto"/>
                    <w:right w:val="none" w:sz="0" w:space="0" w:color="auto"/>
                  </w:divBdr>
                </w:div>
              </w:divsChild>
            </w:div>
            <w:div w:id="58141152">
              <w:marLeft w:val="0"/>
              <w:marRight w:val="0"/>
              <w:marTop w:val="0"/>
              <w:marBottom w:val="0"/>
              <w:divBdr>
                <w:top w:val="none" w:sz="0" w:space="0" w:color="auto"/>
                <w:left w:val="none" w:sz="0" w:space="0" w:color="auto"/>
                <w:bottom w:val="none" w:sz="0" w:space="0" w:color="auto"/>
                <w:right w:val="none" w:sz="0" w:space="0" w:color="auto"/>
              </w:divBdr>
              <w:divsChild>
                <w:div w:id="22440774">
                  <w:marLeft w:val="0"/>
                  <w:marRight w:val="0"/>
                  <w:marTop w:val="0"/>
                  <w:marBottom w:val="0"/>
                  <w:divBdr>
                    <w:top w:val="none" w:sz="0" w:space="0" w:color="auto"/>
                    <w:left w:val="none" w:sz="0" w:space="0" w:color="auto"/>
                    <w:bottom w:val="none" w:sz="0" w:space="0" w:color="auto"/>
                    <w:right w:val="none" w:sz="0" w:space="0" w:color="auto"/>
                  </w:divBdr>
                </w:div>
              </w:divsChild>
            </w:div>
            <w:div w:id="1541818768">
              <w:marLeft w:val="0"/>
              <w:marRight w:val="0"/>
              <w:marTop w:val="0"/>
              <w:marBottom w:val="0"/>
              <w:divBdr>
                <w:top w:val="none" w:sz="0" w:space="0" w:color="auto"/>
                <w:left w:val="none" w:sz="0" w:space="0" w:color="auto"/>
                <w:bottom w:val="none" w:sz="0" w:space="0" w:color="auto"/>
                <w:right w:val="none" w:sz="0" w:space="0" w:color="auto"/>
              </w:divBdr>
              <w:divsChild>
                <w:div w:id="130295584">
                  <w:marLeft w:val="0"/>
                  <w:marRight w:val="0"/>
                  <w:marTop w:val="0"/>
                  <w:marBottom w:val="0"/>
                  <w:divBdr>
                    <w:top w:val="none" w:sz="0" w:space="0" w:color="auto"/>
                    <w:left w:val="none" w:sz="0" w:space="0" w:color="auto"/>
                    <w:bottom w:val="none" w:sz="0" w:space="0" w:color="auto"/>
                    <w:right w:val="none" w:sz="0" w:space="0" w:color="auto"/>
                  </w:divBdr>
                </w:div>
                <w:div w:id="2025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5009">
          <w:marLeft w:val="0"/>
          <w:marRight w:val="0"/>
          <w:marTop w:val="0"/>
          <w:marBottom w:val="0"/>
          <w:divBdr>
            <w:top w:val="none" w:sz="0" w:space="0" w:color="auto"/>
            <w:left w:val="none" w:sz="0" w:space="0" w:color="auto"/>
            <w:bottom w:val="none" w:sz="0" w:space="0" w:color="auto"/>
            <w:right w:val="none" w:sz="0" w:space="0" w:color="auto"/>
          </w:divBdr>
          <w:divsChild>
            <w:div w:id="717121692">
              <w:marLeft w:val="0"/>
              <w:marRight w:val="0"/>
              <w:marTop w:val="0"/>
              <w:marBottom w:val="0"/>
              <w:divBdr>
                <w:top w:val="none" w:sz="0" w:space="0" w:color="auto"/>
                <w:left w:val="none" w:sz="0" w:space="0" w:color="auto"/>
                <w:bottom w:val="none" w:sz="0" w:space="0" w:color="auto"/>
                <w:right w:val="none" w:sz="0" w:space="0" w:color="auto"/>
              </w:divBdr>
              <w:divsChild>
                <w:div w:id="1092627178">
                  <w:marLeft w:val="0"/>
                  <w:marRight w:val="0"/>
                  <w:marTop w:val="0"/>
                  <w:marBottom w:val="0"/>
                  <w:divBdr>
                    <w:top w:val="none" w:sz="0" w:space="0" w:color="auto"/>
                    <w:left w:val="none" w:sz="0" w:space="0" w:color="auto"/>
                    <w:bottom w:val="none" w:sz="0" w:space="0" w:color="auto"/>
                    <w:right w:val="none" w:sz="0" w:space="0" w:color="auto"/>
                  </w:divBdr>
                </w:div>
                <w:div w:id="1581403723">
                  <w:marLeft w:val="0"/>
                  <w:marRight w:val="0"/>
                  <w:marTop w:val="0"/>
                  <w:marBottom w:val="0"/>
                  <w:divBdr>
                    <w:top w:val="none" w:sz="0" w:space="0" w:color="auto"/>
                    <w:left w:val="none" w:sz="0" w:space="0" w:color="auto"/>
                    <w:bottom w:val="none" w:sz="0" w:space="0" w:color="auto"/>
                    <w:right w:val="none" w:sz="0" w:space="0" w:color="auto"/>
                  </w:divBdr>
                </w:div>
              </w:divsChild>
            </w:div>
            <w:div w:id="54940219">
              <w:marLeft w:val="0"/>
              <w:marRight w:val="0"/>
              <w:marTop w:val="0"/>
              <w:marBottom w:val="0"/>
              <w:divBdr>
                <w:top w:val="none" w:sz="0" w:space="0" w:color="auto"/>
                <w:left w:val="none" w:sz="0" w:space="0" w:color="auto"/>
                <w:bottom w:val="none" w:sz="0" w:space="0" w:color="auto"/>
                <w:right w:val="none" w:sz="0" w:space="0" w:color="auto"/>
              </w:divBdr>
              <w:divsChild>
                <w:div w:id="487599434">
                  <w:marLeft w:val="0"/>
                  <w:marRight w:val="0"/>
                  <w:marTop w:val="0"/>
                  <w:marBottom w:val="0"/>
                  <w:divBdr>
                    <w:top w:val="none" w:sz="0" w:space="0" w:color="auto"/>
                    <w:left w:val="none" w:sz="0" w:space="0" w:color="auto"/>
                    <w:bottom w:val="none" w:sz="0" w:space="0" w:color="auto"/>
                    <w:right w:val="none" w:sz="0" w:space="0" w:color="auto"/>
                  </w:divBdr>
                </w:div>
              </w:divsChild>
            </w:div>
            <w:div w:id="1386758426">
              <w:marLeft w:val="0"/>
              <w:marRight w:val="0"/>
              <w:marTop w:val="0"/>
              <w:marBottom w:val="0"/>
              <w:divBdr>
                <w:top w:val="none" w:sz="0" w:space="0" w:color="auto"/>
                <w:left w:val="none" w:sz="0" w:space="0" w:color="auto"/>
                <w:bottom w:val="none" w:sz="0" w:space="0" w:color="auto"/>
                <w:right w:val="none" w:sz="0" w:space="0" w:color="auto"/>
              </w:divBdr>
              <w:divsChild>
                <w:div w:id="1240752807">
                  <w:marLeft w:val="0"/>
                  <w:marRight w:val="0"/>
                  <w:marTop w:val="0"/>
                  <w:marBottom w:val="0"/>
                  <w:divBdr>
                    <w:top w:val="none" w:sz="0" w:space="0" w:color="auto"/>
                    <w:left w:val="none" w:sz="0" w:space="0" w:color="auto"/>
                    <w:bottom w:val="none" w:sz="0" w:space="0" w:color="auto"/>
                    <w:right w:val="none" w:sz="0" w:space="0" w:color="auto"/>
                  </w:divBdr>
                </w:div>
              </w:divsChild>
            </w:div>
            <w:div w:id="370306217">
              <w:marLeft w:val="0"/>
              <w:marRight w:val="0"/>
              <w:marTop w:val="0"/>
              <w:marBottom w:val="0"/>
              <w:divBdr>
                <w:top w:val="none" w:sz="0" w:space="0" w:color="auto"/>
                <w:left w:val="none" w:sz="0" w:space="0" w:color="auto"/>
                <w:bottom w:val="none" w:sz="0" w:space="0" w:color="auto"/>
                <w:right w:val="none" w:sz="0" w:space="0" w:color="auto"/>
              </w:divBdr>
              <w:divsChild>
                <w:div w:id="303698425">
                  <w:marLeft w:val="0"/>
                  <w:marRight w:val="0"/>
                  <w:marTop w:val="0"/>
                  <w:marBottom w:val="0"/>
                  <w:divBdr>
                    <w:top w:val="none" w:sz="0" w:space="0" w:color="auto"/>
                    <w:left w:val="none" w:sz="0" w:space="0" w:color="auto"/>
                    <w:bottom w:val="none" w:sz="0" w:space="0" w:color="auto"/>
                    <w:right w:val="none" w:sz="0" w:space="0" w:color="auto"/>
                  </w:divBdr>
                </w:div>
                <w:div w:id="4142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5438">
          <w:marLeft w:val="0"/>
          <w:marRight w:val="0"/>
          <w:marTop w:val="0"/>
          <w:marBottom w:val="0"/>
          <w:divBdr>
            <w:top w:val="none" w:sz="0" w:space="0" w:color="auto"/>
            <w:left w:val="none" w:sz="0" w:space="0" w:color="auto"/>
            <w:bottom w:val="none" w:sz="0" w:space="0" w:color="auto"/>
            <w:right w:val="none" w:sz="0" w:space="0" w:color="auto"/>
          </w:divBdr>
          <w:divsChild>
            <w:div w:id="591356185">
              <w:marLeft w:val="0"/>
              <w:marRight w:val="0"/>
              <w:marTop w:val="0"/>
              <w:marBottom w:val="0"/>
              <w:divBdr>
                <w:top w:val="none" w:sz="0" w:space="0" w:color="auto"/>
                <w:left w:val="none" w:sz="0" w:space="0" w:color="auto"/>
                <w:bottom w:val="none" w:sz="0" w:space="0" w:color="auto"/>
                <w:right w:val="none" w:sz="0" w:space="0" w:color="auto"/>
              </w:divBdr>
              <w:divsChild>
                <w:div w:id="130094974">
                  <w:marLeft w:val="0"/>
                  <w:marRight w:val="0"/>
                  <w:marTop w:val="0"/>
                  <w:marBottom w:val="0"/>
                  <w:divBdr>
                    <w:top w:val="none" w:sz="0" w:space="0" w:color="auto"/>
                    <w:left w:val="none" w:sz="0" w:space="0" w:color="auto"/>
                    <w:bottom w:val="none" w:sz="0" w:space="0" w:color="auto"/>
                    <w:right w:val="none" w:sz="0" w:space="0" w:color="auto"/>
                  </w:divBdr>
                </w:div>
                <w:div w:id="1206217202">
                  <w:marLeft w:val="0"/>
                  <w:marRight w:val="0"/>
                  <w:marTop w:val="0"/>
                  <w:marBottom w:val="0"/>
                  <w:divBdr>
                    <w:top w:val="none" w:sz="0" w:space="0" w:color="auto"/>
                    <w:left w:val="none" w:sz="0" w:space="0" w:color="auto"/>
                    <w:bottom w:val="none" w:sz="0" w:space="0" w:color="auto"/>
                    <w:right w:val="none" w:sz="0" w:space="0" w:color="auto"/>
                  </w:divBdr>
                </w:div>
              </w:divsChild>
            </w:div>
            <w:div w:id="1840385519">
              <w:marLeft w:val="0"/>
              <w:marRight w:val="0"/>
              <w:marTop w:val="0"/>
              <w:marBottom w:val="0"/>
              <w:divBdr>
                <w:top w:val="none" w:sz="0" w:space="0" w:color="auto"/>
                <w:left w:val="none" w:sz="0" w:space="0" w:color="auto"/>
                <w:bottom w:val="none" w:sz="0" w:space="0" w:color="auto"/>
                <w:right w:val="none" w:sz="0" w:space="0" w:color="auto"/>
              </w:divBdr>
              <w:divsChild>
                <w:div w:id="408622821">
                  <w:marLeft w:val="0"/>
                  <w:marRight w:val="0"/>
                  <w:marTop w:val="0"/>
                  <w:marBottom w:val="0"/>
                  <w:divBdr>
                    <w:top w:val="none" w:sz="0" w:space="0" w:color="auto"/>
                    <w:left w:val="none" w:sz="0" w:space="0" w:color="auto"/>
                    <w:bottom w:val="none" w:sz="0" w:space="0" w:color="auto"/>
                    <w:right w:val="none" w:sz="0" w:space="0" w:color="auto"/>
                  </w:divBdr>
                </w:div>
              </w:divsChild>
            </w:div>
            <w:div w:id="1716739340">
              <w:marLeft w:val="0"/>
              <w:marRight w:val="0"/>
              <w:marTop w:val="0"/>
              <w:marBottom w:val="0"/>
              <w:divBdr>
                <w:top w:val="none" w:sz="0" w:space="0" w:color="auto"/>
                <w:left w:val="none" w:sz="0" w:space="0" w:color="auto"/>
                <w:bottom w:val="none" w:sz="0" w:space="0" w:color="auto"/>
                <w:right w:val="none" w:sz="0" w:space="0" w:color="auto"/>
              </w:divBdr>
              <w:divsChild>
                <w:div w:id="9969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0389">
      <w:bodyDiv w:val="1"/>
      <w:marLeft w:val="0"/>
      <w:marRight w:val="0"/>
      <w:marTop w:val="0"/>
      <w:marBottom w:val="0"/>
      <w:divBdr>
        <w:top w:val="none" w:sz="0" w:space="0" w:color="auto"/>
        <w:left w:val="none" w:sz="0" w:space="0" w:color="auto"/>
        <w:bottom w:val="none" w:sz="0" w:space="0" w:color="auto"/>
        <w:right w:val="none" w:sz="0" w:space="0" w:color="auto"/>
      </w:divBdr>
    </w:div>
    <w:div w:id="838035148">
      <w:bodyDiv w:val="1"/>
      <w:marLeft w:val="0"/>
      <w:marRight w:val="0"/>
      <w:marTop w:val="0"/>
      <w:marBottom w:val="0"/>
      <w:divBdr>
        <w:top w:val="none" w:sz="0" w:space="0" w:color="auto"/>
        <w:left w:val="none" w:sz="0" w:space="0" w:color="auto"/>
        <w:bottom w:val="none" w:sz="0" w:space="0" w:color="auto"/>
        <w:right w:val="none" w:sz="0" w:space="0" w:color="auto"/>
      </w:divBdr>
    </w:div>
    <w:div w:id="957175620">
      <w:bodyDiv w:val="1"/>
      <w:marLeft w:val="0"/>
      <w:marRight w:val="0"/>
      <w:marTop w:val="0"/>
      <w:marBottom w:val="0"/>
      <w:divBdr>
        <w:top w:val="none" w:sz="0" w:space="0" w:color="auto"/>
        <w:left w:val="none" w:sz="0" w:space="0" w:color="auto"/>
        <w:bottom w:val="none" w:sz="0" w:space="0" w:color="auto"/>
        <w:right w:val="none" w:sz="0" w:space="0" w:color="auto"/>
      </w:divBdr>
    </w:div>
    <w:div w:id="16322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7849-3BEE-8A4C-9B58-37E7556E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2020-05-27T15:34:00Z</dcterms:created>
  <dcterms:modified xsi:type="dcterms:W3CDTF">2020-05-27T15:34:00Z</dcterms:modified>
</cp:coreProperties>
</file>